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C97039" w14:textId="77777777" w:rsidR="005A173C" w:rsidRPr="00214F89" w:rsidRDefault="00507AD9" w:rsidP="004F296E">
      <w:pPr>
        <w:ind w:right="-1701"/>
        <w:rPr>
          <w:sz w:val="44"/>
          <w:szCs w:val="44"/>
        </w:rPr>
      </w:pPr>
      <w:r w:rsidRPr="00214F89">
        <w:rPr>
          <w:sz w:val="44"/>
          <w:szCs w:val="44"/>
        </w:rPr>
        <mc:AlternateContent>
          <mc:Choice Requires="wps">
            <w:drawing>
              <wp:anchor distT="45720" distB="45720" distL="114300" distR="114300" simplePos="0" relativeHeight="251658752" behindDoc="0" locked="0" layoutInCell="1" allowOverlap="1" wp14:anchorId="761B61F4" wp14:editId="1389D138">
                <wp:simplePos x="0" y="0"/>
                <wp:positionH relativeFrom="margin">
                  <wp:posOffset>3027680</wp:posOffset>
                </wp:positionH>
                <wp:positionV relativeFrom="margin">
                  <wp:posOffset>8267700</wp:posOffset>
                </wp:positionV>
                <wp:extent cx="2799080" cy="619125"/>
                <wp:effectExtent l="2540" t="3810" r="0" b="0"/>
                <wp:wrapSquare wrapText="bothSides"/>
                <wp:docPr id="1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9080" cy="619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7A4ECB" w14:textId="14C6F3FC" w:rsidR="00981CDE" w:rsidRPr="005A173C" w:rsidRDefault="00DB1ABE" w:rsidP="00417801">
                            <w:pPr>
                              <w:jc w:val="right"/>
                              <w:rPr>
                                <w:rFonts w:ascii="Arial Narrow" w:hAnsi="Arial Narrow" w:cs="Arial"/>
                                <w:b/>
                                <w:color w:val="1F3864"/>
                                <w:sz w:val="36"/>
                              </w:rPr>
                            </w:pPr>
                            <w:r>
                              <w:rPr>
                                <w:rFonts w:ascii="Arial Narrow" w:hAnsi="Arial Narrow" w:cs="Arial"/>
                                <w:b/>
                                <w:color w:val="1F3864"/>
                                <w:sz w:val="36"/>
                              </w:rPr>
                              <w:t>ABRIL</w:t>
                            </w:r>
                            <w:r w:rsidR="00981CDE">
                              <w:rPr>
                                <w:rFonts w:ascii="Arial Narrow" w:hAnsi="Arial Narrow" w:cs="Arial"/>
                                <w:b/>
                                <w:color w:val="1F3864"/>
                                <w:sz w:val="36"/>
                              </w:rPr>
                              <w:t xml:space="preserve"> 202</w:t>
                            </w:r>
                            <w:r>
                              <w:rPr>
                                <w:rFonts w:ascii="Arial Narrow" w:hAnsi="Arial Narrow" w:cs="Arial"/>
                                <w:b/>
                                <w:color w:val="1F3864"/>
                                <w:sz w:val="36"/>
                              </w:rPr>
                              <w:t>1</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1B61F4" id="_x0000_t202" coordsize="21600,21600" o:spt="202" path="m,l,21600r21600,l21600,xe">
                <v:stroke joinstyle="miter"/>
                <v:path gradientshapeok="t" o:connecttype="rect"/>
              </v:shapetype>
              <v:shape id="Cuadro de texto 2" o:spid="_x0000_s1026" type="#_x0000_t202" style="position:absolute;margin-left:238.4pt;margin-top:651pt;width:220.4pt;height:48.75pt;z-index:2516587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" filled="f" stroked="f">
                <v:textbox>
                  <w:txbxContent>
                    <w:p w14:paraId="247A4ECB" w14:textId="14C6F3FC" w:rsidR="00981CDE" w:rsidRPr="005A173C" w:rsidRDefault="00DB1ABE" w:rsidP="00417801">
                      <w:pPr>
                        <w:jc w:val="right"/>
                        <w:rPr>
                          <w:rFonts w:ascii="Arial Narrow" w:hAnsi="Arial Narrow" w:cs="Arial"/>
                          <w:b/>
                          <w:color w:val="1F3864"/>
                          <w:sz w:val="36"/>
                        </w:rPr>
                      </w:pPr>
                      <w:r>
                        <w:rPr>
                          <w:rFonts w:ascii="Arial Narrow" w:hAnsi="Arial Narrow" w:cs="Arial"/>
                          <w:b/>
                          <w:color w:val="1F3864"/>
                          <w:sz w:val="36"/>
                        </w:rPr>
                        <w:t>ABRIL</w:t>
                      </w:r>
                      <w:r w:rsidR="00981CDE">
                        <w:rPr>
                          <w:rFonts w:ascii="Arial Narrow" w:hAnsi="Arial Narrow" w:cs="Arial"/>
                          <w:b/>
                          <w:color w:val="1F3864"/>
                          <w:sz w:val="36"/>
                        </w:rPr>
                        <w:t xml:space="preserve"> 202</w:t>
                      </w:r>
                      <w:r>
                        <w:rPr>
                          <w:rFonts w:ascii="Arial Narrow" w:hAnsi="Arial Narrow" w:cs="Arial"/>
                          <w:b/>
                          <w:color w:val="1F3864"/>
                          <w:sz w:val="36"/>
                        </w:rPr>
                        <w:t>1</w:t>
                      </w:r>
                    </w:p>
                  </w:txbxContent>
                </v:textbox>
                <w10:wrap type="square" anchorx="margin" anchory="margin"/>
              </v:shape>
            </w:pict>
          </mc:Fallback>
        </mc:AlternateContent>
      </w:r>
      <w:r w:rsidRPr="00214F89">
        <w:rPr>
          <w:sz w:val="44"/>
          <w:szCs w:val="44"/>
        </w:rPr>
        <mc:AlternateContent>
          <mc:Choice Requires="wps">
            <w:drawing>
              <wp:anchor distT="45720" distB="45720" distL="114300" distR="114300" simplePos="0" relativeHeight="251656704" behindDoc="0" locked="0" layoutInCell="1" allowOverlap="1" wp14:anchorId="292C0353" wp14:editId="1888408D">
                <wp:simplePos x="0" y="0"/>
                <wp:positionH relativeFrom="margin">
                  <wp:posOffset>1853565</wp:posOffset>
                </wp:positionH>
                <wp:positionV relativeFrom="margin">
                  <wp:posOffset>958215</wp:posOffset>
                </wp:positionV>
                <wp:extent cx="4229100" cy="791210"/>
                <wp:effectExtent l="0" t="0" r="0" b="0"/>
                <wp:wrapSquare wrapText="bothSides"/>
                <wp:docPr id="1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9100" cy="791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AB9E37" w14:textId="77777777" w:rsidR="00981CDE" w:rsidRPr="005A173C" w:rsidRDefault="00981CDE" w:rsidP="00417801">
                            <w:pPr>
                              <w:jc w:val="right"/>
                              <w:rPr>
                                <w:rFonts w:ascii="Arial Narrow" w:hAnsi="Arial Narrow" w:cs="Arial"/>
                                <w:b/>
                                <w:color w:val="1F3864"/>
                                <w:sz w:val="48"/>
                              </w:rPr>
                            </w:pPr>
                            <w:r>
                              <w:rPr>
                                <w:rFonts w:ascii="Arial Narrow" w:hAnsi="Arial Narrow" w:cs="Arial"/>
                                <w:b/>
                                <w:color w:val="1F3864"/>
                                <w:sz w:val="48"/>
                              </w:rPr>
                              <w:t>Guía de Seguridad de las TIC</w:t>
                            </w:r>
                          </w:p>
                          <w:p w14:paraId="46E15B48" w14:textId="77777777" w:rsidR="00981CDE" w:rsidRPr="005A173C" w:rsidRDefault="00981CDE" w:rsidP="00417801">
                            <w:pPr>
                              <w:jc w:val="right"/>
                              <w:rPr>
                                <w:rFonts w:ascii="Arial Narrow" w:hAnsi="Arial Narrow" w:cs="Arial"/>
                                <w:b/>
                                <w:color w:val="1F3864"/>
                                <w:sz w:val="48"/>
                              </w:rPr>
                            </w:pPr>
                            <w:r w:rsidRPr="005A173C">
                              <w:rPr>
                                <w:rFonts w:ascii="Arial Narrow" w:hAnsi="Arial Narrow" w:cs="Arial"/>
                                <w:b/>
                                <w:color w:val="1F3864"/>
                                <w:sz w:val="48"/>
                              </w:rPr>
                              <w:t>CCN-</w:t>
                            </w:r>
                            <w:r>
                              <w:rPr>
                                <w:rFonts w:ascii="Arial Narrow" w:hAnsi="Arial Narrow" w:cs="Arial"/>
                                <w:b/>
                                <w:color w:val="1F3864"/>
                                <w:sz w:val="48"/>
                              </w:rPr>
                              <w:t>STIC</w:t>
                            </w:r>
                            <w:r w:rsidRPr="005A173C">
                              <w:rPr>
                                <w:rFonts w:ascii="Arial Narrow" w:hAnsi="Arial Narrow" w:cs="Arial"/>
                                <w:b/>
                                <w:color w:val="1F3864"/>
                                <w:sz w:val="48"/>
                              </w:rPr>
                              <w:t xml:space="preserve"> </w:t>
                            </w:r>
                            <w:r>
                              <w:rPr>
                                <w:rFonts w:ascii="Arial Narrow" w:hAnsi="Arial Narrow" w:cs="Arial"/>
                                <w:b/>
                                <w:color w:val="1F3864"/>
                                <w:sz w:val="48"/>
                              </w:rPr>
                              <w:t>823</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92C0353" id="_x0000_s1027" type="#_x0000_t202" style="position:absolute;margin-left:145.95pt;margin-top:75.45pt;width:333pt;height:62.3pt;z-index:25165670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margin;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" filled="f" stroked="f">
                <v:textbox style="mso-fit-shape-to-text:t">
                  <w:txbxContent>
                    <w:p w14:paraId="04AB9E37" w14:textId="77777777" w:rsidR="00981CDE" w:rsidRPr="005A173C" w:rsidRDefault="00981CDE" w:rsidP="00417801">
                      <w:pPr>
                        <w:jc w:val="right"/>
                        <w:rPr>
                          <w:rFonts w:ascii="Arial Narrow" w:hAnsi="Arial Narrow" w:cs="Arial"/>
                          <w:b/>
                          <w:color w:val="1F3864"/>
                          <w:sz w:val="48"/>
                        </w:rPr>
                      </w:pPr>
                      <w:r>
                        <w:rPr>
                          <w:rFonts w:ascii="Arial Narrow" w:hAnsi="Arial Narrow" w:cs="Arial"/>
                          <w:b/>
                          <w:color w:val="1F3864"/>
                          <w:sz w:val="48"/>
                        </w:rPr>
                        <w:t>Guía de Seguridad de las TIC</w:t>
                      </w:r>
                    </w:p>
                    <w:p w14:paraId="46E15B48" w14:textId="77777777" w:rsidR="00981CDE" w:rsidRPr="005A173C" w:rsidRDefault="00981CDE" w:rsidP="00417801">
                      <w:pPr>
                        <w:jc w:val="right"/>
                        <w:rPr>
                          <w:rFonts w:ascii="Arial Narrow" w:hAnsi="Arial Narrow" w:cs="Arial"/>
                          <w:b/>
                          <w:color w:val="1F3864"/>
                          <w:sz w:val="48"/>
                        </w:rPr>
                      </w:pPr>
                      <w:r w:rsidRPr="005A173C">
                        <w:rPr>
                          <w:rFonts w:ascii="Arial Narrow" w:hAnsi="Arial Narrow" w:cs="Arial"/>
                          <w:b/>
                          <w:color w:val="1F3864"/>
                          <w:sz w:val="48"/>
                        </w:rPr>
                        <w:t>CCN-</w:t>
                      </w:r>
                      <w:r>
                        <w:rPr>
                          <w:rFonts w:ascii="Arial Narrow" w:hAnsi="Arial Narrow" w:cs="Arial"/>
                          <w:b/>
                          <w:color w:val="1F3864"/>
                          <w:sz w:val="48"/>
                        </w:rPr>
                        <w:t>STIC</w:t>
                      </w:r>
                      <w:r w:rsidRPr="005A173C">
                        <w:rPr>
                          <w:rFonts w:ascii="Arial Narrow" w:hAnsi="Arial Narrow" w:cs="Arial"/>
                          <w:b/>
                          <w:color w:val="1F3864"/>
                          <w:sz w:val="48"/>
                        </w:rPr>
                        <w:t xml:space="preserve"> </w:t>
                      </w:r>
                      <w:r>
                        <w:rPr>
                          <w:rFonts w:ascii="Arial Narrow" w:hAnsi="Arial Narrow" w:cs="Arial"/>
                          <w:b/>
                          <w:color w:val="1F3864"/>
                          <w:sz w:val="48"/>
                        </w:rPr>
                        <w:t>823</w:t>
                      </w:r>
                    </w:p>
                  </w:txbxContent>
                </v:textbox>
                <w10:wrap type="square" anchorx="margin" anchory="margin"/>
              </v:shape>
            </w:pict>
          </mc:Fallback>
        </mc:AlternateContent>
      </w:r>
    </w:p>
    <w:p w14:paraId="7DE319B6" w14:textId="77777777" w:rsidR="00CD1F16" w:rsidRPr="00214F89" w:rsidRDefault="00CD1F16" w:rsidP="009A263B">
      <w:pPr>
        <w:pStyle w:val="Ttulo10"/>
        <w:rPr>
          <w:rFonts w:ascii="Calibri" w:hAnsi="Calibri"/>
          <w:sz w:val="44"/>
          <w:szCs w:val="44"/>
        </w:rPr>
      </w:pPr>
    </w:p>
    <w:p w14:paraId="0C5E679C" w14:textId="77777777" w:rsidR="00CD1F16" w:rsidRPr="00214F89" w:rsidRDefault="00CD1F16" w:rsidP="009A263B">
      <w:pPr>
        <w:pStyle w:val="Ttulo10"/>
        <w:rPr>
          <w:rFonts w:ascii="Calibri" w:hAnsi="Calibri"/>
          <w:sz w:val="44"/>
          <w:szCs w:val="44"/>
        </w:rPr>
      </w:pPr>
    </w:p>
    <w:p w14:paraId="1CB99554" w14:textId="77777777" w:rsidR="00CD1F16" w:rsidRPr="00214F89" w:rsidRDefault="00CD1F16" w:rsidP="009A263B"/>
    <w:p w14:paraId="16A28033" w14:textId="77777777" w:rsidR="00CD1F16" w:rsidRPr="00214F89" w:rsidRDefault="00CD1F16" w:rsidP="009A263B"/>
    <w:p w14:paraId="731CDF58" w14:textId="77777777" w:rsidR="00CD1F16" w:rsidRPr="00214F89" w:rsidRDefault="00CD1F16" w:rsidP="009A263B"/>
    <w:p w14:paraId="35B1235D" w14:textId="33AA87E6" w:rsidR="00CD1F16" w:rsidRPr="00214F89" w:rsidRDefault="00CD1F16" w:rsidP="009A263B"/>
    <w:p w14:paraId="67A66BF1" w14:textId="6D471EC5" w:rsidR="00CD1F16" w:rsidRPr="00214F89" w:rsidRDefault="00AC021A" w:rsidP="009A263B">
      <w:r w:rsidRPr="00214F89">
        <w:rPr>
          <w:sz w:val="44"/>
          <w:szCs w:val="44"/>
        </w:rPr>
        <mc:AlternateContent>
          <mc:Choice Requires="wps">
            <w:drawing>
              <wp:anchor distT="45720" distB="45720" distL="114300" distR="114300" simplePos="0" relativeHeight="251657728" behindDoc="0" locked="0" layoutInCell="1" allowOverlap="1" wp14:anchorId="3E2119F2" wp14:editId="751F5A7F">
                <wp:simplePos x="0" y="0"/>
                <wp:positionH relativeFrom="margin">
                  <wp:posOffset>-1072515</wp:posOffset>
                </wp:positionH>
                <wp:positionV relativeFrom="margin">
                  <wp:posOffset>2165985</wp:posOffset>
                </wp:positionV>
                <wp:extent cx="7543800" cy="716280"/>
                <wp:effectExtent l="0" t="0" r="0" b="7620"/>
                <wp:wrapSquare wrapText="bothSides"/>
                <wp:docPr id="1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43800" cy="716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0DCA7F" w14:textId="7FACE854" w:rsidR="004846E7" w:rsidRDefault="004846E7" w:rsidP="00417801">
                            <w:pPr>
                              <w:jc w:val="center"/>
                              <w:rPr>
                                <w:rFonts w:ascii="Arial Narrow" w:hAnsi="Arial Narrow" w:cs="Arial"/>
                                <w:b/>
                                <w:color w:val="1F3864"/>
                                <w:sz w:val="48"/>
                              </w:rPr>
                            </w:pPr>
                            <w:r>
                              <w:rPr>
                                <w:rFonts w:ascii="Arial Narrow" w:hAnsi="Arial Narrow" w:cs="Arial"/>
                                <w:b/>
                                <w:color w:val="1F3864"/>
                                <w:sz w:val="48"/>
                              </w:rPr>
                              <w:t>ANEXO I – Clausulado y Acuerdos a Nivel de Servicio</w:t>
                            </w:r>
                          </w:p>
                          <w:p w14:paraId="2F316E79" w14:textId="77777777" w:rsidR="00981CDE" w:rsidRPr="005A173C" w:rsidRDefault="00981CDE" w:rsidP="00417801">
                            <w:pPr>
                              <w:jc w:val="center"/>
                              <w:rPr>
                                <w:rFonts w:ascii="Arial Narrow" w:hAnsi="Arial Narrow" w:cs="Arial"/>
                                <w:b/>
                                <w:color w:val="1F3864"/>
                                <w:sz w:val="4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E2119F2" id="_x0000_s1028" type="#_x0000_t202" style="position:absolute;margin-left:-84.45pt;margin-top:170.55pt;width:594pt;height:56.4pt;z-index:2516577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" filled="f" stroked="f">
                <v:textbox>
                  <w:txbxContent>
                    <w:p w14:paraId="2C0DCA7F" w14:textId="7FACE854" w:rsidR="004846E7" w:rsidRDefault="004846E7" w:rsidP="00417801">
                      <w:pPr>
                        <w:jc w:val="center"/>
                        <w:rPr>
                          <w:rFonts w:ascii="Arial Narrow" w:hAnsi="Arial Narrow" w:cs="Arial"/>
                          <w:b/>
                          <w:color w:val="1F3864"/>
                          <w:sz w:val="48"/>
                        </w:rPr>
                      </w:pPr>
                      <w:r>
                        <w:rPr>
                          <w:rFonts w:ascii="Arial Narrow" w:hAnsi="Arial Narrow" w:cs="Arial"/>
                          <w:b/>
                          <w:color w:val="1F3864"/>
                          <w:sz w:val="48"/>
                        </w:rPr>
                        <w:t>ANEXO I – Clausulado y Acuerdos a Nivel de Servicio</w:t>
                      </w:r>
                    </w:p>
                    <w:p w14:paraId="2F316E79" w14:textId="77777777" w:rsidR="00981CDE" w:rsidRPr="005A173C" w:rsidRDefault="00981CDE" w:rsidP="00417801">
                      <w:pPr>
                        <w:jc w:val="center"/>
                        <w:rPr>
                          <w:rFonts w:ascii="Arial Narrow" w:hAnsi="Arial Narrow" w:cs="Arial"/>
                          <w:b/>
                          <w:color w:val="1F3864"/>
                          <w:sz w:val="48"/>
                        </w:rPr>
                      </w:pPr>
                    </w:p>
                  </w:txbxContent>
                </v:textbox>
                <w10:wrap type="square" anchorx="margin" anchory="margin"/>
              </v:shape>
            </w:pict>
          </mc:Fallback>
        </mc:AlternateContent>
      </w:r>
      <w:r w:rsidR="00662537" w:rsidRPr="00214F89">
        <w:rPr>
          <w:sz w:val="44"/>
          <w:szCs w:val="44"/>
        </w:rPr>
        <mc:AlternateContent>
          <mc:Choice Requires="wps">
            <w:drawing>
              <wp:anchor distT="0" distB="0" distL="114300" distR="114300" simplePos="0" relativeHeight="251654655" behindDoc="0" locked="0" layoutInCell="1" allowOverlap="1" wp14:anchorId="21E3E8C4" wp14:editId="203503A7">
                <wp:simplePos x="0" y="0"/>
                <wp:positionH relativeFrom="column">
                  <wp:posOffset>-1070610</wp:posOffset>
                </wp:positionH>
                <wp:positionV relativeFrom="paragraph">
                  <wp:posOffset>143510</wp:posOffset>
                </wp:positionV>
                <wp:extent cx="7649845" cy="967740"/>
                <wp:effectExtent l="0" t="0" r="8255" b="3810"/>
                <wp:wrapNone/>
                <wp:docPr id="22" name="Rectángulo 22"/>
                <wp:cNvGraphicFramePr/>
                <a:graphic xmlns:a="http://schemas.openxmlformats.org/drawingml/2006/main">
                  <a:graphicData uri="http://schemas.microsoft.com/office/word/2010/wordprocessingShape">
                    <wps:wsp>
                      <wps:cNvSpPr/>
                      <wps:spPr>
                        <a:xfrm>
                          <a:off x="0" y="0"/>
                          <a:ext cx="7649845" cy="967740"/>
                        </a:xfrm>
                        <a:prstGeom prst="rect">
                          <a:avLst/>
                        </a:prstGeom>
                        <a:solidFill>
                          <a:srgbClr val="9DC3E6">
                            <a:alpha val="89804"/>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4C38D79E" id="Rectángulo 22" o:spid="_x0000_s1026" style="position:absolute;margin-left:-84.3pt;margin-top:11.3pt;width:602.35pt;height:76.2pt;z-index:25165465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" fillcolor="#9dc3e6" stroked="f" strokeweight="1pt">
                <v:fill opacity="58853f"/>
              </v:rect>
            </w:pict>
          </mc:Fallback>
        </mc:AlternateContent>
      </w:r>
    </w:p>
    <w:p w14:paraId="7687EF7D" w14:textId="4F14D549" w:rsidR="00CD1F16" w:rsidRPr="00214F89" w:rsidRDefault="00CD1F16" w:rsidP="009A263B"/>
    <w:p w14:paraId="57FB80AD" w14:textId="77777777" w:rsidR="00CD1F16" w:rsidRPr="00214F89" w:rsidRDefault="00CD1F16" w:rsidP="009A263B"/>
    <w:p w14:paraId="668446D6" w14:textId="77777777" w:rsidR="00CD1F16" w:rsidRPr="00214F89" w:rsidRDefault="00CD1F16" w:rsidP="009A263B"/>
    <w:p w14:paraId="7B9E5F59" w14:textId="77777777" w:rsidR="00CD1F16" w:rsidRPr="00214F89" w:rsidRDefault="006E6A7D" w:rsidP="009A263B">
      <w:r w:rsidRPr="00214F89">
        <w:rPr>
          <w:sz w:val="44"/>
          <w:szCs w:val="44"/>
        </w:rPr>
        <w:drawing>
          <wp:anchor distT="0" distB="0" distL="114300" distR="114300" simplePos="0" relativeHeight="251653630" behindDoc="0" locked="0" layoutInCell="1" allowOverlap="1" wp14:anchorId="30851DAA" wp14:editId="7DCFDE2B">
            <wp:simplePos x="0" y="0"/>
            <wp:positionH relativeFrom="margin">
              <wp:posOffset>145415</wp:posOffset>
            </wp:positionH>
            <wp:positionV relativeFrom="margin">
              <wp:posOffset>3627755</wp:posOffset>
            </wp:positionV>
            <wp:extent cx="5176520" cy="3643630"/>
            <wp:effectExtent l="0" t="0" r="5080" b="0"/>
            <wp:wrapThrough wrapText="bothSides">
              <wp:wrapPolygon edited="0">
                <wp:start x="0" y="0"/>
                <wp:lineTo x="0" y="21457"/>
                <wp:lineTo x="21542" y="21457"/>
                <wp:lineTo x="21542" y="0"/>
                <wp:lineTo x="0" y="0"/>
              </wp:wrapPolygon>
            </wp:wrapThrough>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iseños_SERIE_800.jpg"/>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5176520" cy="36436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5BCD0D9" w14:textId="77777777" w:rsidR="00CD1F16" w:rsidRPr="00214F89" w:rsidRDefault="00CD1F16" w:rsidP="009A263B"/>
    <w:p w14:paraId="37A4BD85" w14:textId="77777777" w:rsidR="00CD1F16" w:rsidRPr="00214F89" w:rsidRDefault="00CD1F16" w:rsidP="009A263B"/>
    <w:p w14:paraId="460762FE" w14:textId="77777777" w:rsidR="00CD1F16" w:rsidRPr="00214F89" w:rsidRDefault="00CD1F16" w:rsidP="009A263B"/>
    <w:p w14:paraId="246D95A6" w14:textId="77777777" w:rsidR="00CD1F16" w:rsidRPr="00214F89" w:rsidRDefault="00CD1F16" w:rsidP="009A263B"/>
    <w:p w14:paraId="1B12BFF3" w14:textId="77777777" w:rsidR="00CD1F16" w:rsidRPr="00214F89" w:rsidRDefault="00CD1F16" w:rsidP="009A263B"/>
    <w:p w14:paraId="20759ACA" w14:textId="77777777" w:rsidR="00BB16DA" w:rsidRPr="00214F89" w:rsidRDefault="00BB16DA" w:rsidP="009A263B">
      <w:pPr>
        <w:rPr>
          <w:sz w:val="20"/>
        </w:rPr>
      </w:pPr>
    </w:p>
    <w:p w14:paraId="30906400" w14:textId="146EA9B5" w:rsidR="00BD4790" w:rsidRPr="00214F89" w:rsidRDefault="00BE4A1C" w:rsidP="00BD4790">
      <w:pPr>
        <w:pStyle w:val="Ttulo1"/>
        <w:numPr>
          <w:ilvl w:val="0"/>
          <w:numId w:val="7"/>
        </w:numPr>
      </w:pPr>
      <w:bookmarkStart w:id="0" w:name="_Toc50970000"/>
      <w:r w:rsidRPr="00214F89">
        <w:t xml:space="preserve">CLAUSULADO Y ACUERDOS </w:t>
      </w:r>
      <w:r w:rsidR="008B6CCD" w:rsidRPr="00214F89">
        <w:t>A</w:t>
      </w:r>
      <w:r w:rsidRPr="00214F89">
        <w:t xml:space="preserve"> NIVEL DE SERVICIO</w:t>
      </w:r>
      <w:bookmarkEnd w:id="0"/>
    </w:p>
    <w:p w14:paraId="2E59114B" w14:textId="77777777" w:rsidR="00BD4790" w:rsidRPr="00214F89" w:rsidRDefault="00BD4790" w:rsidP="00BE4A1C">
      <w:pPr>
        <w:pStyle w:val="Ttulo2"/>
        <w:numPr>
          <w:ilvl w:val="1"/>
          <w:numId w:val="7"/>
        </w:numPr>
        <w:spacing w:before="120"/>
        <w:ind w:left="578" w:hanging="578"/>
      </w:pPr>
      <w:bookmarkStart w:id="1" w:name="_Toc27469707"/>
      <w:bookmarkStart w:id="2" w:name="_Toc50466767"/>
      <w:bookmarkStart w:id="3" w:name="_Toc50970001"/>
      <w:r w:rsidRPr="00214F89">
        <w:t>Conformidad con el Esquema Nacional de Seguridad (ENS)</w:t>
      </w:r>
      <w:bookmarkEnd w:id="1"/>
      <w:bookmarkEnd w:id="2"/>
      <w:bookmarkEnd w:id="3"/>
    </w:p>
    <w:p w14:paraId="29F93F8E" w14:textId="70F895D9" w:rsidR="00BD4790" w:rsidRPr="00214F89" w:rsidRDefault="00BD4790" w:rsidP="00BD4790">
      <w:pPr>
        <w:pStyle w:val="Prrafo"/>
        <w:ind w:left="426" w:firstLine="0"/>
        <w:rPr>
          <w:b/>
          <w:noProof w:val="0"/>
          <w:sz w:val="18"/>
        </w:rPr>
      </w:pPr>
      <w:r w:rsidRPr="00214F89">
        <w:rPr>
          <w:b/>
          <w:noProof w:val="0"/>
          <w:sz w:val="18"/>
        </w:rPr>
        <w:t>Nota: En caso de contratación de</w:t>
      </w:r>
      <w:r w:rsidR="006478FA" w:rsidRPr="00214F89">
        <w:rPr>
          <w:b/>
          <w:noProof w:val="0"/>
          <w:sz w:val="18"/>
        </w:rPr>
        <w:t xml:space="preserve">l suministro de tecnologías en </w:t>
      </w:r>
      <w:r w:rsidRPr="00214F89">
        <w:rPr>
          <w:b/>
          <w:noProof w:val="0"/>
          <w:sz w:val="18"/>
        </w:rPr>
        <w:t xml:space="preserve">nube </w:t>
      </w:r>
      <w:r w:rsidR="006478FA" w:rsidRPr="00214F89">
        <w:rPr>
          <w:b/>
          <w:noProof w:val="0"/>
          <w:sz w:val="18"/>
        </w:rPr>
        <w:t xml:space="preserve">y de los servicios asociados </w:t>
      </w:r>
      <w:r w:rsidRPr="00214F89">
        <w:rPr>
          <w:b/>
          <w:noProof w:val="0"/>
          <w:sz w:val="18"/>
        </w:rPr>
        <w:t xml:space="preserve">a </w:t>
      </w:r>
      <w:r w:rsidR="00617235" w:rsidRPr="00214F89">
        <w:rPr>
          <w:b/>
          <w:noProof w:val="0"/>
          <w:sz w:val="18"/>
        </w:rPr>
        <w:t>través</w:t>
      </w:r>
      <w:r w:rsidRPr="00214F89">
        <w:rPr>
          <w:b/>
          <w:noProof w:val="0"/>
          <w:sz w:val="18"/>
        </w:rPr>
        <w:t xml:space="preserve"> de una entidad intermediaria que </w:t>
      </w:r>
      <w:r w:rsidR="00617235" w:rsidRPr="00214F89">
        <w:rPr>
          <w:b/>
          <w:noProof w:val="0"/>
          <w:sz w:val="18"/>
        </w:rPr>
        <w:t>actúe</w:t>
      </w:r>
      <w:r w:rsidRPr="00214F89">
        <w:rPr>
          <w:b/>
          <w:noProof w:val="0"/>
          <w:sz w:val="18"/>
        </w:rPr>
        <w:t xml:space="preserve"> como proveedora (</w:t>
      </w:r>
      <w:r w:rsidR="009C580F" w:rsidRPr="00214F89">
        <w:rPr>
          <w:b/>
          <w:noProof w:val="0"/>
          <w:sz w:val="18"/>
        </w:rPr>
        <w:t xml:space="preserve">ENTIDAD </w:t>
      </w:r>
      <w:r w:rsidRPr="00214F89">
        <w:rPr>
          <w:b/>
          <w:noProof w:val="0"/>
          <w:sz w:val="18"/>
        </w:rPr>
        <w:t xml:space="preserve">ADJUDICATARIA), pero que no sea </w:t>
      </w:r>
      <w:r w:rsidR="006478FA" w:rsidRPr="00214F89">
        <w:rPr>
          <w:b/>
          <w:noProof w:val="0"/>
          <w:sz w:val="18"/>
        </w:rPr>
        <w:t xml:space="preserve">la </w:t>
      </w:r>
      <w:r w:rsidRPr="00214F89">
        <w:rPr>
          <w:b/>
          <w:noProof w:val="0"/>
          <w:sz w:val="18"/>
        </w:rPr>
        <w:t xml:space="preserve">propietaria de los sistemas </w:t>
      </w:r>
      <w:r w:rsidR="006478FA" w:rsidRPr="00214F89">
        <w:rPr>
          <w:b/>
          <w:noProof w:val="0"/>
          <w:sz w:val="18"/>
        </w:rPr>
        <w:t xml:space="preserve">desde los que se suministrarán las tecnologías </w:t>
      </w:r>
      <w:r w:rsidR="00617235" w:rsidRPr="00214F89">
        <w:rPr>
          <w:b/>
          <w:noProof w:val="0"/>
          <w:sz w:val="18"/>
        </w:rPr>
        <w:t>en nube</w:t>
      </w:r>
      <w:r w:rsidRPr="00214F89">
        <w:rPr>
          <w:b/>
          <w:noProof w:val="0"/>
          <w:sz w:val="18"/>
        </w:rPr>
        <w:t xml:space="preserve">, será necesario exigir también la conformidad con el ENS de </w:t>
      </w:r>
      <w:r w:rsidR="006478FA" w:rsidRPr="00214F89">
        <w:rPr>
          <w:b/>
          <w:noProof w:val="0"/>
          <w:sz w:val="18"/>
        </w:rPr>
        <w:t xml:space="preserve">estos </w:t>
      </w:r>
      <w:r w:rsidRPr="00214F89">
        <w:rPr>
          <w:b/>
          <w:noProof w:val="0"/>
          <w:sz w:val="18"/>
        </w:rPr>
        <w:t xml:space="preserve">sistemas propiedad del </w:t>
      </w:r>
      <w:r w:rsidR="006478FA" w:rsidRPr="00214F89">
        <w:rPr>
          <w:b/>
          <w:noProof w:val="0"/>
          <w:sz w:val="18"/>
        </w:rPr>
        <w:t>fabricante y</w:t>
      </w:r>
      <w:r w:rsidR="000B1CB4" w:rsidRPr="00214F89">
        <w:rPr>
          <w:b/>
          <w:noProof w:val="0"/>
          <w:sz w:val="18"/>
        </w:rPr>
        <w:t>/o</w:t>
      </w:r>
      <w:r w:rsidR="006478FA" w:rsidRPr="00214F89">
        <w:rPr>
          <w:b/>
          <w:noProof w:val="0"/>
          <w:sz w:val="18"/>
        </w:rPr>
        <w:t xml:space="preserve"> prestador original</w:t>
      </w:r>
      <w:r w:rsidRPr="00214F89">
        <w:rPr>
          <w:b/>
          <w:noProof w:val="0"/>
          <w:sz w:val="18"/>
        </w:rPr>
        <w:t>.</w:t>
      </w:r>
    </w:p>
    <w:p w14:paraId="5A07E97D" w14:textId="5B06C8E9" w:rsidR="00BD4790" w:rsidRPr="00214F89" w:rsidRDefault="00BD4790" w:rsidP="00BD4790">
      <w:pPr>
        <w:pStyle w:val="Prrafo"/>
        <w:rPr>
          <w:noProof w:val="0"/>
        </w:rPr>
      </w:pPr>
      <w:r w:rsidRPr="00214F89">
        <w:rPr>
          <w:noProof w:val="0"/>
        </w:rPr>
        <w:t>Considerando lo dispuesto en el artículo 29 del Real Decreto 3/2010, de 8 de enero, por el que se regula el Esquema Nacional de Seguridad en el ámbito de la Administración Electrónica,  y  la Resolución de 13 de octubre de 2016, de la Secretaría de Estado de Administraciones Públicas, por la que se aprueba la Instrucción Técnica de Seguridad de conformidad con el Esquema Nacional de Seguridad, donde se describe la obligación de exigir a los operadores del sector privado que presten servicios o provean soluciones a las entidades públicas, de conformidad con el Esquema Nacional de Seguridad, la ENTIDAD CONTRATANTE, considera necesario que los proveedores que vayan a concurrir a la  licitación de que se trate, deberán estar en condiciones de exhibir la correspondiente Declaración de Conformidad con el Esquema Nacional de Seguridad (cuando se haya declarado categoría BÁSICA del sistema), o la Certificación de Conformidad con el Esquema Nacional de Seguridad (cuando se haya declarado categoría MEDIA o ALTA).</w:t>
      </w:r>
    </w:p>
    <w:p w14:paraId="678F8DF0" w14:textId="603E12DC" w:rsidR="006478FA" w:rsidRPr="00214F89" w:rsidRDefault="00BD4790" w:rsidP="00BD4790">
      <w:pPr>
        <w:pStyle w:val="Prrafo"/>
        <w:rPr>
          <w:noProof w:val="0"/>
        </w:rPr>
      </w:pPr>
      <w:r w:rsidRPr="00214F89">
        <w:rPr>
          <w:noProof w:val="0"/>
        </w:rPr>
        <w:t xml:space="preserve">Así pues, en base a lo anterior,  y al análisis de los riesgos a los que están expuestos </w:t>
      </w:r>
      <w:r w:rsidR="006478FA" w:rsidRPr="00214F89">
        <w:rPr>
          <w:noProof w:val="0"/>
        </w:rPr>
        <w:t xml:space="preserve">los suministros y </w:t>
      </w:r>
      <w:r w:rsidRPr="00214F89">
        <w:rPr>
          <w:noProof w:val="0"/>
        </w:rPr>
        <w:t xml:space="preserve">servicios objeto de la licitación, la ENTIDAD CONTRATANTE, establece como necesario que la ENTIDAD LICITADORA deberá estar en condiciones de exhibir la correspondiente Declaración o Certificación de Conformidad con el Esquema Nacional de Seguridad, para la categoría de seguridad de que se trate, de los </w:t>
      </w:r>
      <w:r w:rsidR="00617235" w:rsidRPr="00214F89">
        <w:rPr>
          <w:noProof w:val="0"/>
        </w:rPr>
        <w:t>sistemas</w:t>
      </w:r>
      <w:r w:rsidRPr="00214F89">
        <w:rPr>
          <w:noProof w:val="0"/>
        </w:rPr>
        <w:t xml:space="preserve"> que intervengan en la prestación de los servicios indicados, así como mantener la conformidad </w:t>
      </w:r>
      <w:r w:rsidR="002518DE" w:rsidRPr="00214F89">
        <w:rPr>
          <w:noProof w:val="0"/>
        </w:rPr>
        <w:t xml:space="preserve">en vigor </w:t>
      </w:r>
      <w:r w:rsidRPr="00214F89">
        <w:rPr>
          <w:noProof w:val="0"/>
        </w:rPr>
        <w:t xml:space="preserve">durante la vigencia del contrato. </w:t>
      </w:r>
    </w:p>
    <w:p w14:paraId="7C9539C2" w14:textId="3E177026" w:rsidR="00BD4790" w:rsidRPr="00214F89" w:rsidRDefault="00BD4790" w:rsidP="00BD4790">
      <w:pPr>
        <w:pStyle w:val="Prrafo"/>
        <w:rPr>
          <w:noProof w:val="0"/>
        </w:rPr>
      </w:pPr>
      <w:r w:rsidRPr="00214F89">
        <w:rPr>
          <w:noProof w:val="0"/>
        </w:rPr>
        <w:t xml:space="preserve">En el supuesto de </w:t>
      </w:r>
      <w:r w:rsidR="00617235" w:rsidRPr="00214F89">
        <w:rPr>
          <w:noProof w:val="0"/>
        </w:rPr>
        <w:t>que el</w:t>
      </w:r>
      <w:r w:rsidRPr="00214F89">
        <w:rPr>
          <w:noProof w:val="0"/>
        </w:rPr>
        <w:t xml:space="preserve"> adjudicatario no pudiera mantener la conformidad con el ENS</w:t>
      </w:r>
      <w:r w:rsidR="002518DE" w:rsidRPr="00214F89">
        <w:rPr>
          <w:noProof w:val="0"/>
        </w:rPr>
        <w:t xml:space="preserve"> durante la vigencia del contrato</w:t>
      </w:r>
      <w:r w:rsidRPr="00214F89">
        <w:rPr>
          <w:noProof w:val="0"/>
        </w:rPr>
        <w:t xml:space="preserve"> -por pérdida, retirada o suspensión de la Certificación de Conformidad o imposibilidad de mantener la Declaración de Conformidad-, deberá comunicar esta circunstancia, de forma </w:t>
      </w:r>
      <w:r w:rsidR="00617235" w:rsidRPr="00214F89">
        <w:rPr>
          <w:noProof w:val="0"/>
        </w:rPr>
        <w:t>inmediata y</w:t>
      </w:r>
      <w:r w:rsidRPr="00214F89">
        <w:rPr>
          <w:noProof w:val="0"/>
        </w:rPr>
        <w:t xml:space="preserve"> sin dilación indebida, a la ENTIDAD CONTRATANTE, </w:t>
      </w:r>
      <w:r w:rsidR="00617235" w:rsidRPr="00214F89">
        <w:rPr>
          <w:noProof w:val="0"/>
        </w:rPr>
        <w:t>quien considerará</w:t>
      </w:r>
      <w:r w:rsidRPr="00214F89">
        <w:rPr>
          <w:noProof w:val="0"/>
        </w:rPr>
        <w:t xml:space="preserve"> el impacto de dicha circunstancia</w:t>
      </w:r>
      <w:r w:rsidR="006478FA" w:rsidRPr="00214F89">
        <w:rPr>
          <w:noProof w:val="0"/>
        </w:rPr>
        <w:t xml:space="preserve"> en la prestación objeto </w:t>
      </w:r>
      <w:r w:rsidR="00617235" w:rsidRPr="00214F89">
        <w:rPr>
          <w:noProof w:val="0"/>
        </w:rPr>
        <w:t>del contrato</w:t>
      </w:r>
      <w:r w:rsidRPr="00214F89">
        <w:rPr>
          <w:noProof w:val="0"/>
        </w:rPr>
        <w:t xml:space="preserve">.  </w:t>
      </w:r>
    </w:p>
    <w:p w14:paraId="3BF848EC" w14:textId="1A5CD012" w:rsidR="00BD4790" w:rsidRPr="00214F89" w:rsidRDefault="00BD4790" w:rsidP="00BD4790">
      <w:pPr>
        <w:pStyle w:val="Prrafo"/>
        <w:rPr>
          <w:noProof w:val="0"/>
        </w:rPr>
      </w:pPr>
      <w:r w:rsidRPr="00214F89">
        <w:rPr>
          <w:noProof w:val="0"/>
        </w:rPr>
        <w:t>Cuando el contrato contemple, total o parcialmente, el uso de sistemas on-premise (por ejemplo, software</w:t>
      </w:r>
      <w:r w:rsidR="00617235" w:rsidRPr="00214F89">
        <w:rPr>
          <w:noProof w:val="0"/>
        </w:rPr>
        <w:t>), de</w:t>
      </w:r>
      <w:r w:rsidRPr="00214F89">
        <w:rPr>
          <w:noProof w:val="0"/>
        </w:rPr>
        <w:t xml:space="preserve"> conformidad con lo establecido en </w:t>
      </w:r>
      <w:r w:rsidRPr="00214F89">
        <w:rPr>
          <w:i/>
          <w:iCs/>
          <w:noProof w:val="0"/>
        </w:rPr>
        <w:t>la Guía CCN-STIC 858 Implantación de sistemas SaaS en modo local (on-premise</w:t>
      </w:r>
      <w:r w:rsidRPr="00214F89">
        <w:rPr>
          <w:noProof w:val="0"/>
        </w:rPr>
        <w:t>)</w:t>
      </w:r>
      <w:r w:rsidR="006478FA" w:rsidRPr="00214F89">
        <w:rPr>
          <w:noProof w:val="0"/>
        </w:rPr>
        <w:t xml:space="preserve">, </w:t>
      </w:r>
      <w:r w:rsidRPr="00214F89">
        <w:rPr>
          <w:noProof w:val="0"/>
        </w:rPr>
        <w:t>la ENTIDAD LICITADORA deberá aportar los siguientes documentos: Guía de instalación (dirigida a administradores), Guía de uso seguro (dirigida a usuarios) y Guía de relación entre proveedor y cliente.</w:t>
      </w:r>
    </w:p>
    <w:p w14:paraId="3F124A38" w14:textId="1C9DB8F6" w:rsidR="00BD4790" w:rsidRPr="00214F89" w:rsidRDefault="00BD4790" w:rsidP="00BD4790">
      <w:pPr>
        <w:pStyle w:val="Prrafo"/>
        <w:rPr>
          <w:noProof w:val="0"/>
        </w:rPr>
      </w:pPr>
      <w:r w:rsidRPr="00214F89">
        <w:rPr>
          <w:noProof w:val="0"/>
        </w:rPr>
        <w:t xml:space="preserve">La ENTIDAD ADJUDICATARIA asume su obligación de cumplir plenamente con el Esquema Nacional de Seguridad, y con la necesidad de que los sistemas de información </w:t>
      </w:r>
      <w:r w:rsidRPr="00214F89">
        <w:rPr>
          <w:noProof w:val="0"/>
        </w:rPr>
        <w:lastRenderedPageBreak/>
        <w:t xml:space="preserve">de aquellos proveedores que resulten esenciales para la prestación del servicio objeto del contrato sean </w:t>
      </w:r>
      <w:r w:rsidR="009335FE" w:rsidRPr="00214F89">
        <w:rPr>
          <w:noProof w:val="0"/>
        </w:rPr>
        <w:t>también</w:t>
      </w:r>
      <w:r w:rsidRPr="00214F89">
        <w:rPr>
          <w:noProof w:val="0"/>
        </w:rPr>
        <w:t xml:space="preserve"> conformes con el Real Decreto 3/2010, de 8 de enero.</w:t>
      </w:r>
    </w:p>
    <w:p w14:paraId="551A3B74" w14:textId="77777777" w:rsidR="00BD4790" w:rsidRPr="00214F89" w:rsidRDefault="00BD4790" w:rsidP="00BE4A1C">
      <w:pPr>
        <w:pStyle w:val="Ttulo2"/>
        <w:numPr>
          <w:ilvl w:val="1"/>
          <w:numId w:val="7"/>
        </w:numPr>
        <w:spacing w:before="120"/>
        <w:ind w:left="578" w:hanging="578"/>
      </w:pPr>
      <w:bookmarkStart w:id="4" w:name="_Toc27469708"/>
      <w:bookmarkStart w:id="5" w:name="_Toc50466768"/>
      <w:bookmarkStart w:id="6" w:name="_Toc50970002"/>
      <w:r w:rsidRPr="00214F89">
        <w:t>Cláusulas de confidencialidad</w:t>
      </w:r>
      <w:bookmarkEnd w:id="4"/>
      <w:bookmarkEnd w:id="5"/>
      <w:bookmarkEnd w:id="6"/>
    </w:p>
    <w:p w14:paraId="6A67A7AE" w14:textId="77777777" w:rsidR="00BD4790" w:rsidRPr="00214F89" w:rsidRDefault="00BD4790" w:rsidP="00BD4790">
      <w:pPr>
        <w:pStyle w:val="Ttulo3"/>
      </w:pPr>
      <w:bookmarkStart w:id="7" w:name="_Toc27469709"/>
      <w:bookmarkStart w:id="8" w:name="_Toc50466769"/>
      <w:bookmarkStart w:id="9" w:name="_Toc50970003"/>
      <w:r w:rsidRPr="00214F89">
        <w:t>Confidencialidad en la contratación</w:t>
      </w:r>
      <w:bookmarkEnd w:id="7"/>
      <w:bookmarkEnd w:id="8"/>
      <w:bookmarkEnd w:id="9"/>
    </w:p>
    <w:p w14:paraId="2598B68C" w14:textId="6A8141F0" w:rsidR="00BD4790" w:rsidRPr="00214F89" w:rsidRDefault="00BD4790" w:rsidP="00BD4790">
      <w:pPr>
        <w:pStyle w:val="Prrafo"/>
        <w:rPr>
          <w:noProof w:val="0"/>
        </w:rPr>
      </w:pPr>
      <w:r w:rsidRPr="00214F89">
        <w:rPr>
          <w:noProof w:val="0"/>
        </w:rPr>
        <w:t xml:space="preserve">Sin perjuicio de lo dispuesto en la Ley 19/2013, de 9 de diciembre, de transparencia, acceso a la información pública y buen gobierno, y de las disposiciones contenidas en la Ley 9/2017, de 8 de noviembre, de Contratos del Sector Público, relativas </w:t>
      </w:r>
      <w:r w:rsidR="0058274C" w:rsidRPr="00214F89">
        <w:rPr>
          <w:noProof w:val="0"/>
        </w:rPr>
        <w:t xml:space="preserve">a los principios de transparencia y </w:t>
      </w:r>
      <w:r w:rsidRPr="00214F89">
        <w:rPr>
          <w:noProof w:val="0"/>
        </w:rPr>
        <w:t xml:space="preserve">publicidad </w:t>
      </w:r>
      <w:r w:rsidR="0058274C" w:rsidRPr="00214F89">
        <w:rPr>
          <w:noProof w:val="0"/>
        </w:rPr>
        <w:t>que deben regir la licitación</w:t>
      </w:r>
      <w:r w:rsidRPr="00214F89">
        <w:rPr>
          <w:noProof w:val="0"/>
        </w:rPr>
        <w:t xml:space="preserve">, </w:t>
      </w:r>
      <w:r w:rsidR="0058274C" w:rsidRPr="00214F89">
        <w:rPr>
          <w:noProof w:val="0"/>
        </w:rPr>
        <w:t xml:space="preserve">las ENTIDADES CONTRATANTES </w:t>
      </w:r>
      <w:r w:rsidRPr="00214F89">
        <w:rPr>
          <w:noProof w:val="0"/>
        </w:rPr>
        <w:t>no podrán divulgar la información facilitada por las ENTIDADES LICITADORAS que</w:t>
      </w:r>
      <w:r w:rsidR="0058274C" w:rsidRPr="00214F89">
        <w:rPr>
          <w:noProof w:val="0"/>
        </w:rPr>
        <w:t xml:space="preserve"> é</w:t>
      </w:r>
      <w:r w:rsidRPr="00214F89">
        <w:rPr>
          <w:noProof w:val="0"/>
        </w:rPr>
        <w:t>stos hayan designado como confidencial en el momento de presentar su oferta.</w:t>
      </w:r>
    </w:p>
    <w:p w14:paraId="6E9FE7C2" w14:textId="51326604" w:rsidR="00BD4790" w:rsidRPr="00214F89" w:rsidRDefault="00BD4790" w:rsidP="00BD4790">
      <w:pPr>
        <w:pStyle w:val="Prrafo"/>
        <w:rPr>
          <w:noProof w:val="0"/>
        </w:rPr>
      </w:pPr>
      <w:r w:rsidRPr="00214F89">
        <w:rPr>
          <w:noProof w:val="0"/>
        </w:rPr>
        <w:t xml:space="preserve">El carácter de confidencial puede afectar, entre otros, a los secretos técnicos o comerciales, a los aspectos confidenciales de las ofertas y a cualesquiera otras informaciones cuyo contenido pueda ser utilizado para falsear la competencia, ya sea en </w:t>
      </w:r>
      <w:r w:rsidR="00617235" w:rsidRPr="00214F89">
        <w:rPr>
          <w:noProof w:val="0"/>
        </w:rPr>
        <w:t>el procedimiento</w:t>
      </w:r>
      <w:r w:rsidRPr="00214F89">
        <w:rPr>
          <w:noProof w:val="0"/>
        </w:rPr>
        <w:t xml:space="preserve"> de licitación en cuestión o en otros posteriores.</w:t>
      </w:r>
    </w:p>
    <w:p w14:paraId="078AE196" w14:textId="1BD16F7C" w:rsidR="00BD4790" w:rsidRPr="00214F89" w:rsidRDefault="00BD4790" w:rsidP="00BD4790">
      <w:pPr>
        <w:pStyle w:val="Prrafo"/>
        <w:rPr>
          <w:noProof w:val="0"/>
        </w:rPr>
      </w:pPr>
      <w:r w:rsidRPr="00214F89">
        <w:rPr>
          <w:noProof w:val="0"/>
        </w:rPr>
        <w:t>La obligación de confidencialidad no podrá impedir</w:t>
      </w:r>
      <w:r w:rsidR="0058274C" w:rsidRPr="00214F89">
        <w:rPr>
          <w:noProof w:val="0"/>
        </w:rPr>
        <w:t xml:space="preserve"> el acceso y</w:t>
      </w:r>
      <w:r w:rsidRPr="00214F89">
        <w:rPr>
          <w:noProof w:val="0"/>
        </w:rPr>
        <w:t xml:space="preserve"> la divulgación de </w:t>
      </w:r>
      <w:r w:rsidR="0058274C" w:rsidRPr="00214F89">
        <w:rPr>
          <w:noProof w:val="0"/>
        </w:rPr>
        <w:t xml:space="preserve">la información </w:t>
      </w:r>
      <w:r w:rsidRPr="00214F89">
        <w:rPr>
          <w:noProof w:val="0"/>
        </w:rPr>
        <w:t>no confidencial de</w:t>
      </w:r>
      <w:r w:rsidR="0058274C" w:rsidRPr="00214F89">
        <w:rPr>
          <w:noProof w:val="0"/>
        </w:rPr>
        <w:t>l expediente de contratación</w:t>
      </w:r>
      <w:r w:rsidRPr="00214F89">
        <w:rPr>
          <w:noProof w:val="0"/>
        </w:rPr>
        <w:t>, como puede ser la liquidación, los plazos finales de ejecución de los servicios, la identidad del adjudicatario o las partes esenciales de la</w:t>
      </w:r>
      <w:r w:rsidR="0058274C" w:rsidRPr="00214F89">
        <w:rPr>
          <w:noProof w:val="0"/>
        </w:rPr>
        <w:t>s</w:t>
      </w:r>
      <w:r w:rsidRPr="00214F89">
        <w:rPr>
          <w:noProof w:val="0"/>
        </w:rPr>
        <w:t xml:space="preserve"> oferta</w:t>
      </w:r>
      <w:r w:rsidR="0058274C" w:rsidRPr="00214F89">
        <w:rPr>
          <w:noProof w:val="0"/>
        </w:rPr>
        <w:t>s presentadas</w:t>
      </w:r>
      <w:r w:rsidRPr="00214F89">
        <w:rPr>
          <w:noProof w:val="0"/>
        </w:rPr>
        <w:t>, así como las</w:t>
      </w:r>
      <w:r w:rsidR="0058274C" w:rsidRPr="00214F89">
        <w:rPr>
          <w:noProof w:val="0"/>
        </w:rPr>
        <w:t xml:space="preserve"> posibles</w:t>
      </w:r>
      <w:r w:rsidRPr="00214F89">
        <w:rPr>
          <w:noProof w:val="0"/>
        </w:rPr>
        <w:t xml:space="preserve"> modificaciones posteriores</w:t>
      </w:r>
      <w:r w:rsidR="0058274C" w:rsidRPr="00214F89">
        <w:rPr>
          <w:noProof w:val="0"/>
        </w:rPr>
        <w:t>, entre otras.</w:t>
      </w:r>
    </w:p>
    <w:p w14:paraId="75FCDE61" w14:textId="2A8B4922" w:rsidR="00BD4790" w:rsidRPr="00214F89" w:rsidRDefault="00BD4790" w:rsidP="00BD4790">
      <w:pPr>
        <w:pStyle w:val="Prrafo"/>
        <w:rPr>
          <w:noProof w:val="0"/>
        </w:rPr>
      </w:pPr>
      <w:r w:rsidRPr="00214F89">
        <w:rPr>
          <w:noProof w:val="0"/>
        </w:rPr>
        <w:t>Así</w:t>
      </w:r>
      <w:r w:rsidR="0058274C" w:rsidRPr="00214F89">
        <w:rPr>
          <w:noProof w:val="0"/>
        </w:rPr>
        <w:t xml:space="preserve"> </w:t>
      </w:r>
      <w:r w:rsidRPr="00214F89">
        <w:rPr>
          <w:noProof w:val="0"/>
        </w:rPr>
        <w:t xml:space="preserve">mismo, toda la documentación o información facilitada por la ENTIDAD CONTRATANTE a los licitadores al objeto de que dispongan de la información precisa para la presentación de las ofertas correspondientes, </w:t>
      </w:r>
      <w:r w:rsidR="00CD6019" w:rsidRPr="00214F89">
        <w:rPr>
          <w:noProof w:val="0"/>
        </w:rPr>
        <w:t>que tenga</w:t>
      </w:r>
      <w:r w:rsidRPr="00214F89">
        <w:rPr>
          <w:noProof w:val="0"/>
        </w:rPr>
        <w:t xml:space="preserve"> carácter confidencial, deb</w:t>
      </w:r>
      <w:r w:rsidR="00CD6019" w:rsidRPr="00214F89">
        <w:rPr>
          <w:noProof w:val="0"/>
        </w:rPr>
        <w:t>erá</w:t>
      </w:r>
      <w:r w:rsidRPr="00214F89">
        <w:rPr>
          <w:noProof w:val="0"/>
        </w:rPr>
        <w:t xml:space="preserve"> ser tratada por éstos como tal.</w:t>
      </w:r>
    </w:p>
    <w:p w14:paraId="00EC137F" w14:textId="49F51071" w:rsidR="00BD4790" w:rsidRPr="00214F89" w:rsidRDefault="00BD4790" w:rsidP="00BD4790">
      <w:pPr>
        <w:pStyle w:val="Prrafo"/>
        <w:rPr>
          <w:noProof w:val="0"/>
        </w:rPr>
      </w:pPr>
      <w:r w:rsidRPr="00214F89">
        <w:rPr>
          <w:noProof w:val="0"/>
        </w:rPr>
        <w:t>Una vez adjudicado el contrato objeto de la licitación, si la ENTIDAD CONTRATANTE facilitara a la ENTIDAD ADJUDICATARIA información adicional necesaria para la prestación de los servicios, ésta deberá ser considerada confidencial, por lo que tanto la ENTIDAD ADJUDICATARIA</w:t>
      </w:r>
      <w:r w:rsidR="0058274C" w:rsidRPr="00214F89">
        <w:rPr>
          <w:noProof w:val="0"/>
        </w:rPr>
        <w:t xml:space="preserve"> </w:t>
      </w:r>
      <w:r w:rsidRPr="00214F89">
        <w:rPr>
          <w:noProof w:val="0"/>
        </w:rPr>
        <w:t xml:space="preserve">como cualquiera persona que intervenga o esté relacionado con la ejecución del contrato, deberán tratarla como tal. </w:t>
      </w:r>
    </w:p>
    <w:p w14:paraId="7BB4A41C" w14:textId="5984AC85" w:rsidR="00BD4790" w:rsidRPr="00214F89" w:rsidRDefault="00BD4790" w:rsidP="00BD4790">
      <w:pPr>
        <w:pStyle w:val="Prrafo"/>
        <w:rPr>
          <w:noProof w:val="0"/>
        </w:rPr>
      </w:pPr>
      <w:r w:rsidRPr="00214F89">
        <w:rPr>
          <w:noProof w:val="0"/>
        </w:rPr>
        <w:t xml:space="preserve">Cuando la información presentada incluya datos personales, será necesario considerar las disposiciones </w:t>
      </w:r>
      <w:r w:rsidR="0058274C" w:rsidRPr="00214F89">
        <w:rPr>
          <w:noProof w:val="0"/>
        </w:rPr>
        <w:t>sobre</w:t>
      </w:r>
      <w:r w:rsidRPr="00214F89">
        <w:rPr>
          <w:noProof w:val="0"/>
        </w:rPr>
        <w:t xml:space="preserve"> Protección de Datos establecidas en la normativa vigente. </w:t>
      </w:r>
    </w:p>
    <w:p w14:paraId="5C08B01F" w14:textId="4BD4C815" w:rsidR="00BD4790" w:rsidRPr="00214F89" w:rsidRDefault="00BD4790" w:rsidP="00BD4790">
      <w:pPr>
        <w:pStyle w:val="Prrafo"/>
        <w:rPr>
          <w:noProof w:val="0"/>
        </w:rPr>
      </w:pPr>
      <w:r w:rsidRPr="00214F89">
        <w:rPr>
          <w:noProof w:val="0"/>
        </w:rPr>
        <w:t>Todas las personas que intervengan en cualquier fase del proceso de licitación, estarán sujetas al deber de confidencialidad al que se refiere el artículo 5.1.f) del Reglamento (UE) 2016/679 General de Protección de Datos (RGPD)</w:t>
      </w:r>
      <w:r w:rsidR="0058274C" w:rsidRPr="00214F89">
        <w:rPr>
          <w:noProof w:val="0"/>
        </w:rPr>
        <w:t xml:space="preserve"> en relación con los datos de carácter personal</w:t>
      </w:r>
      <w:r w:rsidRPr="00214F89">
        <w:rPr>
          <w:noProof w:val="0"/>
        </w:rPr>
        <w:t xml:space="preserve">. </w:t>
      </w:r>
    </w:p>
    <w:p w14:paraId="5459747F" w14:textId="65FD4B3E" w:rsidR="00BD4790" w:rsidRPr="00214F89" w:rsidRDefault="00BD4790" w:rsidP="00BD4790">
      <w:pPr>
        <w:pStyle w:val="Prrafo"/>
        <w:rPr>
          <w:noProof w:val="0"/>
        </w:rPr>
      </w:pPr>
      <w:r w:rsidRPr="00214F89">
        <w:rPr>
          <w:noProof w:val="0"/>
        </w:rPr>
        <w:t>To</w:t>
      </w:r>
      <w:r w:rsidR="009C580F" w:rsidRPr="00214F89">
        <w:rPr>
          <w:noProof w:val="0"/>
        </w:rPr>
        <w:t xml:space="preserve">dos los datos de carácter personal que se gestionen por la ENTIDAD ADJUDICATARIA durante </w:t>
      </w:r>
      <w:r w:rsidRPr="00214F89">
        <w:rPr>
          <w:noProof w:val="0"/>
        </w:rPr>
        <w:t>la ejecución del contrato deberá</w:t>
      </w:r>
      <w:r w:rsidR="009C580F" w:rsidRPr="00214F89">
        <w:rPr>
          <w:noProof w:val="0"/>
        </w:rPr>
        <w:t>n</w:t>
      </w:r>
      <w:r w:rsidRPr="00214F89">
        <w:rPr>
          <w:noProof w:val="0"/>
        </w:rPr>
        <w:t xml:space="preserve"> ser procesad</w:t>
      </w:r>
      <w:r w:rsidR="009C580F" w:rsidRPr="00214F89">
        <w:rPr>
          <w:noProof w:val="0"/>
        </w:rPr>
        <w:t>os y gestionados</w:t>
      </w:r>
      <w:r w:rsidRPr="00214F89">
        <w:rPr>
          <w:noProof w:val="0"/>
        </w:rPr>
        <w:t xml:space="preserve"> conforme a lo dispuesto en el correspondiente Pliego</w:t>
      </w:r>
      <w:r w:rsidR="009C580F" w:rsidRPr="00214F89">
        <w:rPr>
          <w:noProof w:val="0"/>
        </w:rPr>
        <w:t>,</w:t>
      </w:r>
      <w:r w:rsidRPr="00214F89">
        <w:rPr>
          <w:noProof w:val="0"/>
        </w:rPr>
        <w:t xml:space="preserve"> y</w:t>
      </w:r>
      <w:r w:rsidR="009C580F" w:rsidRPr="00214F89">
        <w:rPr>
          <w:noProof w:val="0"/>
        </w:rPr>
        <w:t xml:space="preserve"> en particular conforme a lo</w:t>
      </w:r>
      <w:r w:rsidRPr="00214F89">
        <w:rPr>
          <w:noProof w:val="0"/>
        </w:rPr>
        <w:t xml:space="preserve"> descrito en el apartado que regula el tratamiento de datos personales por cuenta de terceros. En su defecto, cuando no se haya declarado o no exista tratamiento de datos personales, la ENTIDAD ADJUDICATARIA deberá proceder a la </w:t>
      </w:r>
      <w:r w:rsidRPr="00214F89">
        <w:rPr>
          <w:noProof w:val="0"/>
        </w:rPr>
        <w:lastRenderedPageBreak/>
        <w:t>devolución de toda la información a la ENTIDAD CONTRATANTE o a quien esta designe, al finalizar el contrato.</w:t>
      </w:r>
    </w:p>
    <w:p w14:paraId="06D700CF" w14:textId="77777777" w:rsidR="00BD4790" w:rsidRPr="00214F89" w:rsidRDefault="00BD4790" w:rsidP="00BD4790">
      <w:pPr>
        <w:pStyle w:val="Ttulo3"/>
      </w:pPr>
      <w:bookmarkStart w:id="10" w:name="_Toc27469710"/>
      <w:bookmarkStart w:id="11" w:name="_Toc50466770"/>
      <w:bookmarkStart w:id="12" w:name="_Toc50970004"/>
      <w:r w:rsidRPr="00214F89">
        <w:t>Confidencialidad en la ejecución del contrato</w:t>
      </w:r>
      <w:bookmarkEnd w:id="10"/>
      <w:bookmarkEnd w:id="11"/>
      <w:bookmarkEnd w:id="12"/>
    </w:p>
    <w:p w14:paraId="129D45B6" w14:textId="3EC56A02" w:rsidR="00BD4790" w:rsidRPr="00214F89" w:rsidRDefault="00BD4790" w:rsidP="008D617B">
      <w:pPr>
        <w:pStyle w:val="Prrafo"/>
        <w:rPr>
          <w:noProof w:val="0"/>
        </w:rPr>
      </w:pPr>
      <w:r w:rsidRPr="00214F89">
        <w:rPr>
          <w:noProof w:val="0"/>
        </w:rPr>
        <w:t xml:space="preserve">De conformidad con lo establecido en el artículo 35.1.m) de la Ley 9/2017, de 8 de noviembre, de Contratos del Sector Público, </w:t>
      </w:r>
      <w:r w:rsidR="00B63F3B" w:rsidRPr="00214F89">
        <w:rPr>
          <w:noProof w:val="0"/>
        </w:rPr>
        <w:t xml:space="preserve">el Pliego o el propio contrato </w:t>
      </w:r>
      <w:r w:rsidRPr="00214F89">
        <w:rPr>
          <w:noProof w:val="0"/>
        </w:rPr>
        <w:t>determina</w:t>
      </w:r>
      <w:r w:rsidR="009C580F" w:rsidRPr="00214F89">
        <w:rPr>
          <w:noProof w:val="0"/>
        </w:rPr>
        <w:t>rá</w:t>
      </w:r>
      <w:r w:rsidRPr="00214F89">
        <w:rPr>
          <w:noProof w:val="0"/>
        </w:rPr>
        <w:t xml:space="preserve"> la extensión objetiva y temporal del deber de confidencialidad impuesto a la ENTIDAD ADJUDICATARIA. Por tanto, la ENTIDAD ADJUDICATARIA estará obligada a mantener la plena confidencialidad y secreto con respecto a la información </w:t>
      </w:r>
      <w:r w:rsidR="009C580F" w:rsidRPr="00214F89">
        <w:rPr>
          <w:noProof w:val="0"/>
        </w:rPr>
        <w:t>confidencial (de conformidad con lo definido en el contrato o pliego) a la que tenga acceso como consecuencia de la</w:t>
      </w:r>
      <w:r w:rsidRPr="00214F89">
        <w:rPr>
          <w:noProof w:val="0"/>
        </w:rPr>
        <w:t xml:space="preserve"> ejecución del contrato</w:t>
      </w:r>
      <w:r w:rsidR="009C580F" w:rsidRPr="00214F89">
        <w:rPr>
          <w:noProof w:val="0"/>
        </w:rPr>
        <w:t>, y al menos</w:t>
      </w:r>
      <w:r w:rsidRPr="00214F89">
        <w:rPr>
          <w:noProof w:val="0"/>
        </w:rPr>
        <w:t xml:space="preserve"> durante </w:t>
      </w:r>
      <w:r w:rsidR="00617235" w:rsidRPr="00214F89">
        <w:rPr>
          <w:noProof w:val="0"/>
        </w:rPr>
        <w:t>cinco (</w:t>
      </w:r>
      <w:r w:rsidRPr="00214F89">
        <w:rPr>
          <w:noProof w:val="0"/>
        </w:rPr>
        <w:t>5</w:t>
      </w:r>
      <w:r w:rsidR="00617235" w:rsidRPr="00214F89">
        <w:rPr>
          <w:noProof w:val="0"/>
        </w:rPr>
        <w:t>)</w:t>
      </w:r>
      <w:r w:rsidRPr="00214F89">
        <w:rPr>
          <w:noProof w:val="0"/>
        </w:rPr>
        <w:t xml:space="preserve"> años desde el conocimiento de </w:t>
      </w:r>
      <w:r w:rsidR="00617235" w:rsidRPr="00214F89">
        <w:rPr>
          <w:noProof w:val="0"/>
        </w:rPr>
        <w:t>la información</w:t>
      </w:r>
      <w:r w:rsidRPr="00214F89">
        <w:rPr>
          <w:noProof w:val="0"/>
        </w:rPr>
        <w:t xml:space="preserve"> concernida, salvo que en el correspondiente Pliego o en el contrato se determine un plazo distinto. </w:t>
      </w:r>
    </w:p>
    <w:p w14:paraId="36880B7F" w14:textId="3CD2B35E" w:rsidR="00BD4790" w:rsidRPr="00214F89" w:rsidRDefault="00BD4790" w:rsidP="009C580F">
      <w:pPr>
        <w:pStyle w:val="Prrafo"/>
        <w:rPr>
          <w:noProof w:val="0"/>
        </w:rPr>
      </w:pPr>
      <w:r w:rsidRPr="00214F89">
        <w:rPr>
          <w:noProof w:val="0"/>
        </w:rPr>
        <w:t xml:space="preserve">Se considerará confidencial, a todos los efectos, “toda la información y documentación relativa a la ENTIDAD CONTRATANTE, así como los buenos usos, prácticas y procedimientos internos”, que pudiera conocer la ENTIDAD ADJUDICATARIA con motivo de la ejecución del contrato. La ENTIDAD CONTRATANTE no otorga derecho alguno a la ENTIDAD ADJUDICATARIA por el acceso a su sistema de información. En la misma línea,  se confiere  el carácter confidencial a aquella información a la que tenga acceso con ocasión de la ejecución del contrato, que se le hubiese dado el referido carácter en los pliegos o en el contrato, o que por su propia naturaleza deba ser tratada como tal, incluyendo, expresamente, toda la información asociada a medidas de seguridad y de protección, configuraciones desarrolladas, protecciones del servicio y aplicaciones, elementos y descripciones de infraestructura y arquitectura, procesos de autenticación y protocolos de seguridad, comunicaciones, incidencias, informes de terceros, controles de capacidad y evaluaciones de las disponibilidades implicadas, análisis automáticos, redes y protecciones del perímetro, elementos adscritos a la continuidad, registros de actividad y protecciones asociadas, protocolos de copias y restauraciones, elementos de mantenimiento y garantías implicadas, y cuantos otros elementos puedan considerarse un riesgo a los efectos del servicio contratado o la información vinculada al mismo.  </w:t>
      </w:r>
    </w:p>
    <w:p w14:paraId="1C2DC4D8" w14:textId="7A37DEC8" w:rsidR="00BD4790" w:rsidRPr="00214F89" w:rsidRDefault="00BD4790" w:rsidP="00BD4790">
      <w:pPr>
        <w:pStyle w:val="Prrafo"/>
        <w:rPr>
          <w:noProof w:val="0"/>
        </w:rPr>
      </w:pPr>
      <w:r w:rsidRPr="00214F89">
        <w:rPr>
          <w:noProof w:val="0"/>
        </w:rPr>
        <w:t xml:space="preserve">La ENTIDAD ADJUDICATARIA se compromete a no divulgar, no ceder o exponer la información </w:t>
      </w:r>
      <w:r w:rsidR="009C580F" w:rsidRPr="00214F89">
        <w:rPr>
          <w:noProof w:val="0"/>
        </w:rPr>
        <w:t xml:space="preserve">confidencial </w:t>
      </w:r>
      <w:r w:rsidRPr="00214F89">
        <w:rPr>
          <w:noProof w:val="0"/>
        </w:rPr>
        <w:t>titularidad de la ENTIDAD CONTRAT</w:t>
      </w:r>
      <w:r w:rsidR="009335FE" w:rsidRPr="00214F89">
        <w:rPr>
          <w:noProof w:val="0"/>
        </w:rPr>
        <w:t>A</w:t>
      </w:r>
      <w:r w:rsidRPr="00214F89">
        <w:rPr>
          <w:noProof w:val="0"/>
        </w:rPr>
        <w:t>NTE sin su previo consentimiento expreso y por escrito. Asimismo, la ENTIDAD ADJUDICATARIA deberá abstenerse de emplear la documentación y/o información</w:t>
      </w:r>
      <w:r w:rsidR="009C580F" w:rsidRPr="00214F89">
        <w:rPr>
          <w:noProof w:val="0"/>
        </w:rPr>
        <w:t xml:space="preserve"> confidencial</w:t>
      </w:r>
      <w:r w:rsidRPr="00214F89">
        <w:rPr>
          <w:noProof w:val="0"/>
        </w:rPr>
        <w:t xml:space="preserve"> conocida o facilitada durante la ejecución del contrato para fines ajenos a los propios de la ejecución del contrato. </w:t>
      </w:r>
    </w:p>
    <w:p w14:paraId="22E54905" w14:textId="2545CDCA" w:rsidR="00BD4790" w:rsidRPr="00214F89" w:rsidRDefault="00BD4790" w:rsidP="00BD4790">
      <w:pPr>
        <w:pStyle w:val="Prrafo"/>
        <w:rPr>
          <w:noProof w:val="0"/>
        </w:rPr>
      </w:pPr>
      <w:r w:rsidRPr="00214F89">
        <w:rPr>
          <w:noProof w:val="0"/>
        </w:rPr>
        <w:t xml:space="preserve">Cuando el contrato no requiera el acceso al sistema de información de la ENTIDAD </w:t>
      </w:r>
      <w:r w:rsidR="00617235" w:rsidRPr="00214F89">
        <w:rPr>
          <w:noProof w:val="0"/>
        </w:rPr>
        <w:t>CONTRATANTE,</w:t>
      </w:r>
      <w:r w:rsidRPr="00214F89">
        <w:rPr>
          <w:noProof w:val="0"/>
        </w:rPr>
        <w:t xml:space="preserve"> pero suponga el acceso a las instalaciones, la ENTIDAD ADJUDICATARIA se compromete a mantener plena confidencialidad de la información que </w:t>
      </w:r>
      <w:r w:rsidR="009C580F" w:rsidRPr="00214F89">
        <w:rPr>
          <w:noProof w:val="0"/>
        </w:rPr>
        <w:t xml:space="preserve">de tal naturaleza </w:t>
      </w:r>
      <w:r w:rsidRPr="00214F89">
        <w:rPr>
          <w:noProof w:val="0"/>
        </w:rPr>
        <w:t xml:space="preserve">pudiera conocer de manera accidental por los accesos a las instalaciones, </w:t>
      </w:r>
      <w:r w:rsidR="00617235" w:rsidRPr="00214F89">
        <w:rPr>
          <w:noProof w:val="0"/>
        </w:rPr>
        <w:t>y especialmente</w:t>
      </w:r>
      <w:r w:rsidRPr="00214F89">
        <w:rPr>
          <w:noProof w:val="0"/>
        </w:rPr>
        <w:t>, aquella que pueda suponer un riesgo para la ENTIDAD CONTRATANTE en caso de ser conocida y/o pueda suponer una brecha de seguridad.</w:t>
      </w:r>
    </w:p>
    <w:p w14:paraId="13511767" w14:textId="3793FD7A" w:rsidR="00BD4790" w:rsidRPr="00214F89" w:rsidRDefault="00BD4790" w:rsidP="008D617B">
      <w:pPr>
        <w:pStyle w:val="Prrafo"/>
        <w:rPr>
          <w:noProof w:val="0"/>
        </w:rPr>
      </w:pPr>
      <w:r w:rsidRPr="00214F89">
        <w:rPr>
          <w:noProof w:val="0"/>
        </w:rPr>
        <w:t xml:space="preserve">Cuando la información presentada incluya datos personales, será necesario considerar las disposiciones </w:t>
      </w:r>
      <w:r w:rsidR="006F6D31" w:rsidRPr="00214F89">
        <w:rPr>
          <w:noProof w:val="0"/>
        </w:rPr>
        <w:t>sobre</w:t>
      </w:r>
      <w:r w:rsidRPr="00214F89">
        <w:rPr>
          <w:noProof w:val="0"/>
        </w:rPr>
        <w:t xml:space="preserve"> Protección de Datos </w:t>
      </w:r>
      <w:r w:rsidR="006F6D31" w:rsidRPr="00214F89">
        <w:rPr>
          <w:noProof w:val="0"/>
        </w:rPr>
        <w:t xml:space="preserve">que sean de </w:t>
      </w:r>
      <w:r w:rsidR="00617235" w:rsidRPr="00214F89">
        <w:rPr>
          <w:noProof w:val="0"/>
        </w:rPr>
        <w:t>aplicación</w:t>
      </w:r>
      <w:r w:rsidR="006F6D31" w:rsidRPr="00214F89">
        <w:rPr>
          <w:noProof w:val="0"/>
        </w:rPr>
        <w:t xml:space="preserve"> </w:t>
      </w:r>
      <w:r w:rsidR="006F6D31" w:rsidRPr="00214F89">
        <w:rPr>
          <w:noProof w:val="0"/>
        </w:rPr>
        <w:lastRenderedPageBreak/>
        <w:t>conforme a la</w:t>
      </w:r>
      <w:r w:rsidRPr="00214F89">
        <w:rPr>
          <w:noProof w:val="0"/>
        </w:rPr>
        <w:t xml:space="preserve"> normativa vigente. Para el caso de que la contratación implique el acceso de la ENTIDAD ADJUDICATARIA a datos de carácter personal de cuyo tratamiento sea responsable la ENTIDAD CONTRATANTE, la ENTIDAD ADJUDICATARIA y todas las personas que intervengan en cualquier fase del proceso de contratación, estarán sujetas al deber de confidencialidad al que se refiere el artículo 5.1.f) del Reglamento (UE) 2016/679 General de Protección de Datos (RGPD). La ENTIDAD ADJUDICATARIA se compromete a formalizar acuerdos de confidencialidad con el personal que</w:t>
      </w:r>
      <w:r w:rsidR="006F6D31" w:rsidRPr="00214F89">
        <w:rPr>
          <w:noProof w:val="0"/>
        </w:rPr>
        <w:t xml:space="preserve"> se adscrib</w:t>
      </w:r>
      <w:r w:rsidRPr="00214F89">
        <w:rPr>
          <w:noProof w:val="0"/>
        </w:rPr>
        <w:t xml:space="preserve">a a la ejecución del contrato, y </w:t>
      </w:r>
      <w:r w:rsidR="006F6D31" w:rsidRPr="00214F89">
        <w:rPr>
          <w:noProof w:val="0"/>
        </w:rPr>
        <w:t xml:space="preserve">a </w:t>
      </w:r>
      <w:r w:rsidRPr="00214F89">
        <w:rPr>
          <w:noProof w:val="0"/>
        </w:rPr>
        <w:t>mantener una sensibilización y formación constante.</w:t>
      </w:r>
    </w:p>
    <w:p w14:paraId="28FB81A4" w14:textId="77777777" w:rsidR="00BD4790" w:rsidRPr="00214F89" w:rsidRDefault="00BD4790" w:rsidP="00BD4790">
      <w:pPr>
        <w:pStyle w:val="Ttulo2"/>
        <w:numPr>
          <w:ilvl w:val="1"/>
          <w:numId w:val="7"/>
        </w:numPr>
        <w:spacing w:before="0"/>
        <w:ind w:left="578" w:hanging="578"/>
      </w:pPr>
      <w:bookmarkStart w:id="13" w:name="_Toc27469711"/>
      <w:bookmarkStart w:id="14" w:name="_Toc50466771"/>
      <w:bookmarkStart w:id="15" w:name="_Toc50970005"/>
      <w:r w:rsidRPr="00214F89">
        <w:t>Normativa aplicable en materia de protección de datos</w:t>
      </w:r>
      <w:bookmarkEnd w:id="13"/>
      <w:bookmarkEnd w:id="14"/>
      <w:bookmarkEnd w:id="15"/>
    </w:p>
    <w:p w14:paraId="53A94565" w14:textId="427660FE" w:rsidR="00BD4790" w:rsidRPr="00214F89" w:rsidRDefault="00BD4790" w:rsidP="00BD4790">
      <w:pPr>
        <w:pStyle w:val="Prrafo"/>
        <w:rPr>
          <w:noProof w:val="0"/>
        </w:rPr>
      </w:pPr>
      <w:r w:rsidRPr="00214F89">
        <w:rPr>
          <w:noProof w:val="0"/>
        </w:rPr>
        <w:t>Si el objeto de la prestación contenida en el contrato objeto de licitación exigiera el tratamiento de datos personales, se estará a lo dispuesto en  el Reglamento (UE) 2016/679 General de Protección de Datos (RGPD), en la Ley Orgánica 3/2018, de 5 de diciembre, de Protección de Datos Personales y garantía de los derechos digitales (LOPDGDD) -con especial incidencia a lo preceptuado en su Disposición adicional primera)- y a la restante normativa que resulte de aplicación, así como, cuando corresponda, a lo establecido en  el Real Decreto-ley 14/2019, de 31 de octubre, por el que se adoptan medidas urgentes por razones de seguridad pública en materia de administración digital, contratación del sector público y telecomunicaciones, que resultarán de aplicación a la ENTIDAD ADJUDICATARIA y a sus posibles subcontrataciones, durante toda la vigencia del contrato, independientemente de la ubicación de los sistemas implicados en la prestación de los servicios.</w:t>
      </w:r>
    </w:p>
    <w:p w14:paraId="42184336" w14:textId="6365E220" w:rsidR="00BD4790" w:rsidRPr="00214F89" w:rsidRDefault="00BD4790" w:rsidP="00BE4A1C">
      <w:pPr>
        <w:pStyle w:val="Prrafo"/>
        <w:rPr>
          <w:noProof w:val="0"/>
        </w:rPr>
      </w:pPr>
      <w:r w:rsidRPr="00214F89">
        <w:rPr>
          <w:noProof w:val="0"/>
        </w:rPr>
        <w:t xml:space="preserve">La finalidad del tratamiento de los datos personales por parte de la ENTIDAD ADJUDICATARIA será la de la prestación de los servicios comprendidos en el contrato.  El uso de los datos personales para finalidades distintas a las anteriormente indicadas supondrá un incumplimiento </w:t>
      </w:r>
      <w:r w:rsidR="006F6D31" w:rsidRPr="00214F89">
        <w:rPr>
          <w:noProof w:val="0"/>
        </w:rPr>
        <w:t xml:space="preserve">contractual </w:t>
      </w:r>
      <w:r w:rsidRPr="00214F89">
        <w:rPr>
          <w:noProof w:val="0"/>
        </w:rPr>
        <w:t xml:space="preserve">por parte de la ENTIDAD ADJUDICATARIA, lo que podrá dar </w:t>
      </w:r>
      <w:r w:rsidR="00617235" w:rsidRPr="00214F89">
        <w:rPr>
          <w:noProof w:val="0"/>
        </w:rPr>
        <w:t>lugar</w:t>
      </w:r>
      <w:r w:rsidRPr="00214F89">
        <w:rPr>
          <w:noProof w:val="0"/>
        </w:rPr>
        <w:t xml:space="preserve"> a la resolución del contrato.</w:t>
      </w:r>
    </w:p>
    <w:p w14:paraId="37D74A1B" w14:textId="77777777" w:rsidR="00BD4790" w:rsidRPr="00214F89" w:rsidRDefault="00BD4790" w:rsidP="00BD4790">
      <w:pPr>
        <w:pStyle w:val="Ttulo2"/>
        <w:numPr>
          <w:ilvl w:val="1"/>
          <w:numId w:val="7"/>
        </w:numPr>
        <w:spacing w:before="0"/>
        <w:ind w:left="578" w:hanging="578"/>
      </w:pPr>
      <w:bookmarkStart w:id="16" w:name="_Toc27469712"/>
      <w:bookmarkStart w:id="17" w:name="_Toc50466772"/>
      <w:bookmarkStart w:id="18" w:name="_Toc50970006"/>
      <w:r w:rsidRPr="00214F89">
        <w:t>Declaración de ubicación</w:t>
      </w:r>
      <w:bookmarkEnd w:id="16"/>
      <w:bookmarkEnd w:id="17"/>
      <w:bookmarkEnd w:id="18"/>
      <w:r w:rsidRPr="00214F89">
        <w:t xml:space="preserve"> </w:t>
      </w:r>
    </w:p>
    <w:p w14:paraId="5942BF54" w14:textId="40D5586C" w:rsidR="00BD4790" w:rsidRPr="00214F89" w:rsidRDefault="0007683C" w:rsidP="00BD4790">
      <w:pPr>
        <w:pStyle w:val="Prrafo"/>
        <w:rPr>
          <w:noProof w:val="0"/>
        </w:rPr>
      </w:pPr>
      <w:r w:rsidRPr="00214F89">
        <w:rPr>
          <w:noProof w:val="0"/>
        </w:rPr>
        <w:t>En el supuesto de que concurra el supuesto previsto en el</w:t>
      </w:r>
      <w:r w:rsidR="001A4895" w:rsidRPr="00214F89">
        <w:rPr>
          <w:noProof w:val="0"/>
        </w:rPr>
        <w:t xml:space="preserve"> artículo 122.2.c de la</w:t>
      </w:r>
      <w:r w:rsidR="00BD4790" w:rsidRPr="00214F89">
        <w:rPr>
          <w:noProof w:val="0"/>
        </w:rPr>
        <w:t xml:space="preserve"> Ley 9/2017, de 8 de noviembre, de Contratos del Sector Público, </w:t>
      </w:r>
      <w:r w:rsidRPr="00214F89">
        <w:rPr>
          <w:noProof w:val="0"/>
        </w:rPr>
        <w:t xml:space="preserve">y </w:t>
      </w:r>
      <w:r w:rsidR="00BD4790" w:rsidRPr="00214F89">
        <w:rPr>
          <w:noProof w:val="0"/>
        </w:rPr>
        <w:t xml:space="preserve">considerando la naturaleza del servicio, la ENTIDAD ADJUDICATARIA deberá facilitar la identificación de la ubicación de los sistemas de información vinculados con los servicios objeto del contrato, incluyendo todas las ubicaciones  asociadas al almacenamiento y prestación del servicio, contemplando  todas las actividades implicadas, tales como recogida, almacenamiento, procesamiento y gestión. </w:t>
      </w:r>
    </w:p>
    <w:p w14:paraId="70B2EB54" w14:textId="0E11BE01" w:rsidR="00BD4790" w:rsidRPr="00214F89" w:rsidRDefault="00BD4790" w:rsidP="00BD4790">
      <w:pPr>
        <w:pStyle w:val="Prrafo"/>
        <w:rPr>
          <w:noProof w:val="0"/>
        </w:rPr>
      </w:pPr>
      <w:r w:rsidRPr="00214F89">
        <w:rPr>
          <w:noProof w:val="0"/>
        </w:rPr>
        <w:t xml:space="preserve">Es necesario que la ENTIDAD ADJUDICATARIA identifique a todas las entidades subcontratadas que participarán en la ejecución de los servicios objeto de la </w:t>
      </w:r>
      <w:r w:rsidR="00617235" w:rsidRPr="00214F89">
        <w:rPr>
          <w:noProof w:val="0"/>
        </w:rPr>
        <w:t>licitación, tanto</w:t>
      </w:r>
      <w:r w:rsidRPr="00214F89">
        <w:rPr>
          <w:noProof w:val="0"/>
        </w:rPr>
        <w:t xml:space="preserve"> en la oferta presentada</w:t>
      </w:r>
      <w:r w:rsidR="0007683C" w:rsidRPr="00214F89">
        <w:rPr>
          <w:noProof w:val="0"/>
        </w:rPr>
        <w:t>,</w:t>
      </w:r>
      <w:r w:rsidRPr="00214F89">
        <w:rPr>
          <w:noProof w:val="0"/>
        </w:rPr>
        <w:t xml:space="preserve"> como durante la vigencia del contrato, debiendo identificar la ubicación y los servicios concretos prestados por cada una de ellas. La subcontratación quedará en todo </w:t>
      </w:r>
      <w:r w:rsidR="00617235" w:rsidRPr="00214F89">
        <w:rPr>
          <w:noProof w:val="0"/>
        </w:rPr>
        <w:t>caso sometida</w:t>
      </w:r>
      <w:r w:rsidRPr="00214F89">
        <w:rPr>
          <w:noProof w:val="0"/>
        </w:rPr>
        <w:t xml:space="preserve"> a las disposiciones contenidas en la normativa de protección de datos, sin excepción. </w:t>
      </w:r>
    </w:p>
    <w:p w14:paraId="1AFAF259" w14:textId="68AD0E04" w:rsidR="00BD4790" w:rsidRPr="00214F89" w:rsidRDefault="00BD4790" w:rsidP="00BD4790">
      <w:pPr>
        <w:pStyle w:val="Prrafo"/>
        <w:rPr>
          <w:noProof w:val="0"/>
        </w:rPr>
      </w:pPr>
      <w:r w:rsidRPr="00214F89">
        <w:rPr>
          <w:noProof w:val="0"/>
        </w:rPr>
        <w:t xml:space="preserve">Se considerarán, a todos los efectos, las limitaciones establecidas en la normativa de protección de datos relativas a transferencias internacionales de datos, siendo </w:t>
      </w:r>
      <w:r w:rsidRPr="00214F89">
        <w:rPr>
          <w:noProof w:val="0"/>
        </w:rPr>
        <w:lastRenderedPageBreak/>
        <w:t>condición esencial el cumplimiento de tales previsiones, que se extenderán a las entidades subcontratadas.</w:t>
      </w:r>
      <w:r w:rsidR="006F6D31" w:rsidRPr="00214F89">
        <w:rPr>
          <w:noProof w:val="0"/>
        </w:rPr>
        <w:t xml:space="preserve"> </w:t>
      </w:r>
      <w:r w:rsidRPr="00214F89">
        <w:rPr>
          <w:noProof w:val="0"/>
        </w:rPr>
        <w:t xml:space="preserve">Esta obligación se considera esencial al contrato y se mantendrá durante toda la vigencia del mismo. </w:t>
      </w:r>
    </w:p>
    <w:p w14:paraId="56357501" w14:textId="399FECB0" w:rsidR="00BD4790" w:rsidRPr="00214F89" w:rsidRDefault="00BD4790" w:rsidP="00BE4A1C">
      <w:pPr>
        <w:pStyle w:val="Prrafo"/>
        <w:rPr>
          <w:noProof w:val="0"/>
        </w:rPr>
      </w:pPr>
      <w:r w:rsidRPr="00214F89">
        <w:rPr>
          <w:noProof w:val="0"/>
        </w:rPr>
        <w:t>Cualquier modificación a lo largo del contrato relativa a las exigencias establecidas en el presente apartado, deberá ser comunicada sin dilación, a la ENTIDAD CONTRATANTE.</w:t>
      </w:r>
    </w:p>
    <w:p w14:paraId="5BD682D9" w14:textId="77777777" w:rsidR="00BD4790" w:rsidRPr="00214F89" w:rsidRDefault="00BD4790" w:rsidP="00BE4A1C">
      <w:pPr>
        <w:pStyle w:val="Ttulo2"/>
        <w:numPr>
          <w:ilvl w:val="1"/>
          <w:numId w:val="7"/>
        </w:numPr>
        <w:spacing w:before="120"/>
        <w:ind w:left="578" w:hanging="578"/>
      </w:pPr>
      <w:bookmarkStart w:id="19" w:name="_Toc27469713"/>
      <w:bookmarkStart w:id="20" w:name="_Toc50466773"/>
      <w:bookmarkStart w:id="21" w:name="_Toc50970007"/>
      <w:r w:rsidRPr="00214F89">
        <w:t>Transferencia Internacional de Datos</w:t>
      </w:r>
      <w:bookmarkEnd w:id="19"/>
      <w:bookmarkEnd w:id="20"/>
      <w:bookmarkEnd w:id="21"/>
    </w:p>
    <w:p w14:paraId="4F66B6B7" w14:textId="77777777" w:rsidR="00BD4790" w:rsidRPr="00214F89" w:rsidRDefault="00BD4790" w:rsidP="00BD4790">
      <w:pPr>
        <w:pStyle w:val="Prrafo"/>
        <w:rPr>
          <w:noProof w:val="0"/>
        </w:rPr>
      </w:pPr>
      <w:r w:rsidRPr="00214F89">
        <w:rPr>
          <w:noProof w:val="0"/>
        </w:rPr>
        <w:t xml:space="preserve"> No podrán realizarse transferencias a un tercer país o una organización internacional fuera de la Unión Europea, salvo en  los supuestos específicamente autorizados por el Reglamento (UE) 2016/679 General de Protección de Datos (RGPD) y la Ley Orgánica 3/2018, de 5 de diciembre, de Protección de Datos Personales y garantía de los derechos digitales (LOPDGDD), siendo la única excepción contemplada, la transferencia a países, organizaciones o territorios que hayan sido declarados con un nivel adecuado de protección por parte de las autoridades de control en materia de protección de datos, o cuando sea precisa la transferencia en cumplimiento de una obligación legal, convenio internacional o requerimiento judicial.</w:t>
      </w:r>
    </w:p>
    <w:p w14:paraId="6CB94613" w14:textId="753992E9" w:rsidR="00BD4790" w:rsidRPr="00214F89" w:rsidRDefault="00BD4790" w:rsidP="00BE4A1C">
      <w:pPr>
        <w:pStyle w:val="Prrafo"/>
        <w:rPr>
          <w:noProof w:val="0"/>
        </w:rPr>
      </w:pPr>
      <w:r w:rsidRPr="00214F89">
        <w:rPr>
          <w:noProof w:val="0"/>
        </w:rPr>
        <w:t xml:space="preserve">La ENTIDAD ADJUDICATARIA deberá comunicar sin dilación indebida, cualquier cambio en relación a las condiciones para la transferencia de datos </w:t>
      </w:r>
      <w:r w:rsidR="00617235" w:rsidRPr="00214F89">
        <w:rPr>
          <w:noProof w:val="0"/>
        </w:rPr>
        <w:t>personales, especialmente</w:t>
      </w:r>
      <w:r w:rsidRPr="00214F89">
        <w:rPr>
          <w:noProof w:val="0"/>
        </w:rPr>
        <w:t xml:space="preserve"> la perdida de la condición de “nivel adecuado de protección” para transferencia internacional, conforme al RGPD. Se considera expresamente </w:t>
      </w:r>
      <w:r w:rsidR="00617235" w:rsidRPr="00214F89">
        <w:rPr>
          <w:noProof w:val="0"/>
        </w:rPr>
        <w:t>incluidos los</w:t>
      </w:r>
      <w:r w:rsidRPr="00214F89">
        <w:rPr>
          <w:noProof w:val="0"/>
        </w:rPr>
        <w:t xml:space="preserve"> supuestos en los que la Comisión</w:t>
      </w:r>
      <w:r w:rsidR="0062279B" w:rsidRPr="00214F89">
        <w:rPr>
          <w:noProof w:val="0"/>
        </w:rPr>
        <w:t xml:space="preserve"> Europea</w:t>
      </w:r>
      <w:r w:rsidRPr="00214F89">
        <w:rPr>
          <w:noProof w:val="0"/>
        </w:rPr>
        <w:t xml:space="preserve"> determine la perdida de la adecuación de un país, organización, entidad o empresa, incluidas aquellas que dejen de estar adheridas a eventuales acuerdos internacionales que permitan </w:t>
      </w:r>
      <w:r w:rsidR="00617235" w:rsidRPr="00214F89">
        <w:rPr>
          <w:noProof w:val="0"/>
        </w:rPr>
        <w:t>transferencias</w:t>
      </w:r>
      <w:r w:rsidRPr="00214F89">
        <w:rPr>
          <w:noProof w:val="0"/>
        </w:rPr>
        <w:t xml:space="preserve"> internacionales de datos. </w:t>
      </w:r>
    </w:p>
    <w:p w14:paraId="1AC23845" w14:textId="77777777" w:rsidR="00BD4790" w:rsidRPr="00214F89" w:rsidRDefault="00BD4790" w:rsidP="00BD4790">
      <w:pPr>
        <w:pStyle w:val="Ttulo2"/>
        <w:numPr>
          <w:ilvl w:val="1"/>
          <w:numId w:val="7"/>
        </w:numPr>
        <w:spacing w:before="0"/>
        <w:ind w:left="578" w:hanging="578"/>
      </w:pPr>
      <w:bookmarkStart w:id="22" w:name="_Toc50466774"/>
      <w:bookmarkStart w:id="23" w:name="_Toc50970008"/>
      <w:bookmarkStart w:id="24" w:name="_Toc27469714"/>
      <w:r w:rsidRPr="00214F89">
        <w:t>Servicio asociado a la verificación electrónica de identidad</w:t>
      </w:r>
      <w:bookmarkEnd w:id="22"/>
      <w:bookmarkEnd w:id="23"/>
      <w:r w:rsidRPr="00214F89">
        <w:t xml:space="preserve"> </w:t>
      </w:r>
      <w:bookmarkEnd w:id="24"/>
    </w:p>
    <w:p w14:paraId="27F5822A" w14:textId="77777777" w:rsidR="00BD4790" w:rsidRPr="00214F89" w:rsidRDefault="00BD4790" w:rsidP="00BD4790">
      <w:pPr>
        <w:pStyle w:val="Prrafo"/>
        <w:rPr>
          <w:noProof w:val="0"/>
        </w:rPr>
      </w:pPr>
      <w:r w:rsidRPr="00214F89">
        <w:rPr>
          <w:noProof w:val="0"/>
        </w:rPr>
        <w:t xml:space="preserve">Considerando lo dispuesto en la Ley 39/2015, de 1 de octubre, de Régimen Jurídico del Sector Público, y en el caso de que  el servicio licitado por la ENTIDAD CONTRATANTE  incluya un sistema de identificación mediante clave concertada a los efectos de lo descrito el artículo 9.2c) de la precitada ley, será necesario que las ofertas presentadas por las ENTIDADES LICITADORAS  incluyan o faciliten la identificación de la ubicación y prestación del servicio, así como los recursos técnicos que vayan a ser asignados para la recogida, almacenamiento, tratamiento y gestión, los cuales solo podrán estar ubicados en el territorio de la Unión Europea, según lo dispuesto en el artículo 122.2c) de la ley 9/2017, de 8 de noviembre de Contratos del Sector Público. Cuando estuvieran implicadas categorías especiales de datos, según lo dispuesto en el artículo 9 del Reglamento (UE) 2016/679 General de Protección de Datos (RGPD), la ubicación se circunscribirá al territorio nacional. </w:t>
      </w:r>
    </w:p>
    <w:p w14:paraId="108F4998" w14:textId="77777777" w:rsidR="00BD4790" w:rsidRPr="00214F89" w:rsidRDefault="00BD4790" w:rsidP="00BD4790">
      <w:pPr>
        <w:pStyle w:val="Prrafo"/>
        <w:rPr>
          <w:noProof w:val="0"/>
        </w:rPr>
      </w:pPr>
      <w:r w:rsidRPr="00214F89">
        <w:rPr>
          <w:noProof w:val="0"/>
        </w:rPr>
        <w:t>A todos los efectos, cuando el servicio licitado permitiera la subcontratación, ésta quedará sometida en idénticos términos a lo descrito. Por ello, será necesario declarar expresamente la localización de los servicios o recursos concernientes a los procesos subcontratados. Cuando existieran varios subcontratados, será necesario declararlo de cada uno de ellos, de manera individualizada.</w:t>
      </w:r>
    </w:p>
    <w:p w14:paraId="640718DE" w14:textId="77777777" w:rsidR="00BD4790" w:rsidRPr="00214F89" w:rsidRDefault="00BD4790" w:rsidP="00BD4790">
      <w:pPr>
        <w:pStyle w:val="Prrafo"/>
        <w:rPr>
          <w:noProof w:val="0"/>
        </w:rPr>
      </w:pPr>
      <w:r w:rsidRPr="00214F89">
        <w:rPr>
          <w:noProof w:val="0"/>
        </w:rPr>
        <w:lastRenderedPageBreak/>
        <w:t xml:space="preserve">Cuando el contrato ya hubiera sido adjudicado, y existiera una modificación que afectará a la ubicación o prestación del servicio, incluyendo cambios en la subcontratación, deberán ser comunicados sin demora, a la ENTIDAD CONTRATANTE, identificando claramente los cambios producidos, quedando la ENTIDAD CONTRATANTE facultada para resolver el contrato. </w:t>
      </w:r>
    </w:p>
    <w:p w14:paraId="0652B4E6" w14:textId="4933E21B" w:rsidR="00BD4790" w:rsidRPr="00214F89" w:rsidRDefault="00BD4790" w:rsidP="00BE4A1C">
      <w:pPr>
        <w:pStyle w:val="Prrafo"/>
        <w:rPr>
          <w:noProof w:val="0"/>
        </w:rPr>
      </w:pPr>
      <w:r w:rsidRPr="00214F89">
        <w:rPr>
          <w:noProof w:val="0"/>
        </w:rPr>
        <w:t xml:space="preserve">La ENTIDAD ADJUDICATARIA será a todos los efectos responsable directo de los incumplimientos derivados de tal subcontratación y de las obligaciones declaradas. </w:t>
      </w:r>
    </w:p>
    <w:p w14:paraId="2DF28E48" w14:textId="77777777" w:rsidR="00BD4790" w:rsidRPr="00214F89" w:rsidRDefault="00BD4790" w:rsidP="00BD4790">
      <w:pPr>
        <w:pStyle w:val="Ttulo2"/>
        <w:numPr>
          <w:ilvl w:val="1"/>
          <w:numId w:val="7"/>
        </w:numPr>
        <w:spacing w:before="0"/>
        <w:ind w:left="578" w:hanging="578"/>
      </w:pPr>
      <w:bookmarkStart w:id="25" w:name="_Toc27469715"/>
      <w:bookmarkStart w:id="26" w:name="_Toc50466775"/>
      <w:bookmarkStart w:id="27" w:name="_Toc50970009"/>
      <w:r w:rsidRPr="00214F89">
        <w:t xml:space="preserve">Tratamiento de </w:t>
      </w:r>
      <w:bookmarkEnd w:id="25"/>
      <w:r w:rsidRPr="00214F89">
        <w:t>datos de los tipos descritos en el artículo 46 bis de la Ley 40/2015</w:t>
      </w:r>
      <w:bookmarkEnd w:id="26"/>
      <w:bookmarkEnd w:id="27"/>
    </w:p>
    <w:p w14:paraId="4D4938DF" w14:textId="2F295390" w:rsidR="00BD4790" w:rsidRPr="00214F89" w:rsidRDefault="00BD4790" w:rsidP="00617235">
      <w:pPr>
        <w:pStyle w:val="Prrafo"/>
        <w:rPr>
          <w:noProof w:val="0"/>
        </w:rPr>
      </w:pPr>
      <w:r w:rsidRPr="00214F89">
        <w:rPr>
          <w:noProof w:val="0"/>
        </w:rPr>
        <w:t xml:space="preserve">Considerando lo dispuesto en el artículo 46 bis de la Ley 40/2015, de 1 de octubre, de Régimen Jurídico del Sector Público y en los casos en que el servicio licitado por la ENTIDAD CONTRATANTE afectara a datos relativos al censo electoral, padrones municipales de habitantes y otros registros de población, datos fiscales relacionados con tributos propios o cedidos y datos de los usuarios del Sistema Nacional de Salud, será necesario que las ENTIDADES LICITADORAS incluyan en sus ofertas  la ubicación y prestación del servicio, que solo podrá prestarse dentro del territorio de la Unión Europea. </w:t>
      </w:r>
    </w:p>
    <w:p w14:paraId="0D179F40" w14:textId="77777777" w:rsidR="00BD4790" w:rsidRPr="00214F89" w:rsidRDefault="00BD4790" w:rsidP="00BD4790">
      <w:pPr>
        <w:pStyle w:val="Prrafo"/>
        <w:rPr>
          <w:noProof w:val="0"/>
        </w:rPr>
      </w:pPr>
      <w:r w:rsidRPr="00214F89">
        <w:rPr>
          <w:noProof w:val="0"/>
        </w:rPr>
        <w:t xml:space="preserve">A todos los efectos, cuando el servicio licitado permitiera la subcontratación, ésta quedará sometida en idénticos términos a lo descrito. Por ello, será necesario declarar expresamente la localización de los servicios o recursos concernientes a los procesos subcontratados. Cuando existieran varios subcontratados, será necesario declararlo de cada uno de ellos, de manera individualizada. </w:t>
      </w:r>
    </w:p>
    <w:p w14:paraId="5E4524BA" w14:textId="5F778A49" w:rsidR="00BD4790" w:rsidRPr="00214F89" w:rsidRDefault="00BD4790" w:rsidP="00BD4790">
      <w:pPr>
        <w:pStyle w:val="Prrafo"/>
        <w:rPr>
          <w:noProof w:val="0"/>
        </w:rPr>
      </w:pPr>
      <w:r w:rsidRPr="00214F89">
        <w:rPr>
          <w:noProof w:val="0"/>
        </w:rPr>
        <w:t>Cuando el contrato hubiera sido adjudicado, y existiera una modificación que afectará a la ubicación o prestación del servicio, incluyendo cambios en la subcontratación, deberán ser comunicados sin demora, a la ENTIDAD CONTRATANTE, identificando claramente los cambios producidos, quedando la</w:t>
      </w:r>
      <w:r w:rsidR="00F87416" w:rsidRPr="00214F89">
        <w:rPr>
          <w:noProof w:val="0"/>
        </w:rPr>
        <w:t xml:space="preserve"> </w:t>
      </w:r>
      <w:r w:rsidRPr="00214F89">
        <w:rPr>
          <w:noProof w:val="0"/>
        </w:rPr>
        <w:t xml:space="preserve">ENTIDAD CONTRATANTE facultada para resolver el contrato.  </w:t>
      </w:r>
    </w:p>
    <w:p w14:paraId="7365A258" w14:textId="5312DECD" w:rsidR="00BD4790" w:rsidRPr="00214F89" w:rsidRDefault="00BD4790" w:rsidP="00BE4A1C">
      <w:pPr>
        <w:pStyle w:val="Prrafo"/>
        <w:rPr>
          <w:noProof w:val="0"/>
        </w:rPr>
      </w:pPr>
      <w:r w:rsidRPr="00214F89">
        <w:rPr>
          <w:noProof w:val="0"/>
        </w:rPr>
        <w:t>La ENTIDAD ADJUDICATARIA será a todos los efectos responsable directo de los incumplimientos derivados de tal subcontratación y de las obligaciones declaradas.</w:t>
      </w:r>
    </w:p>
    <w:p w14:paraId="1D11FE7C" w14:textId="77777777" w:rsidR="00BD4790" w:rsidRPr="00214F89" w:rsidRDefault="00BD4790" w:rsidP="00BD4790">
      <w:pPr>
        <w:pStyle w:val="Ttulo2"/>
        <w:numPr>
          <w:ilvl w:val="1"/>
          <w:numId w:val="7"/>
        </w:numPr>
        <w:spacing w:before="0"/>
        <w:ind w:left="578" w:hanging="578"/>
      </w:pPr>
      <w:bookmarkStart w:id="28" w:name="_Toc27469716"/>
      <w:bookmarkStart w:id="29" w:name="_Toc50466776"/>
      <w:bookmarkStart w:id="30" w:name="_Toc50970010"/>
      <w:r w:rsidRPr="00214F89">
        <w:t>Regulación de la finalización del contrato: Transferencia de tecnología</w:t>
      </w:r>
      <w:bookmarkEnd w:id="28"/>
      <w:bookmarkEnd w:id="29"/>
      <w:bookmarkEnd w:id="30"/>
    </w:p>
    <w:p w14:paraId="565C9FE8" w14:textId="77777777" w:rsidR="00BD4790" w:rsidRPr="00214F89" w:rsidRDefault="00BD4790" w:rsidP="00BD4790">
      <w:pPr>
        <w:pStyle w:val="Prrafo"/>
        <w:rPr>
          <w:noProof w:val="0"/>
        </w:rPr>
      </w:pPr>
      <w:r w:rsidRPr="00214F89">
        <w:rPr>
          <w:noProof w:val="0"/>
        </w:rPr>
        <w:t>Durante la ejecución del contrato, la ENTIDAD ADJUDICATARIA se compromete a facilitar a las personas designadas por la ENTIDAD CONTRATANTE toda la información y documentación que estas soliciten para disponer de un total conocimiento técnico de las circunstancias en las que se desarrollan los servicios, sus actividades y, en general, de todas las operaciones técnicas, así como de los eventuales problemas que puedan plantearse y de las tecnologías, métodos, y herramientas utilizados para resolverlos.</w:t>
      </w:r>
    </w:p>
    <w:p w14:paraId="3A6F5E59" w14:textId="290D795A" w:rsidR="00BD4790" w:rsidRPr="00214F89" w:rsidRDefault="00BD4790" w:rsidP="00BD4790">
      <w:pPr>
        <w:pStyle w:val="Prrafo"/>
        <w:rPr>
          <w:noProof w:val="0"/>
        </w:rPr>
      </w:pPr>
      <w:r w:rsidRPr="00214F89">
        <w:rPr>
          <w:noProof w:val="0"/>
        </w:rPr>
        <w:t>Una vez finalizado el contrato, la ENTIDAD ADJUDICATARIA deberá desarrollar las acciones precisas para la transferencia del conocimiento y de la información, implicados en el servicio. El proceso incluirá, necesariamente</w:t>
      </w:r>
      <w:r w:rsidR="008278A3" w:rsidRPr="00214F89">
        <w:rPr>
          <w:noProof w:val="0"/>
        </w:rPr>
        <w:t>,</w:t>
      </w:r>
      <w:r w:rsidRPr="00214F89">
        <w:rPr>
          <w:noProof w:val="0"/>
        </w:rPr>
        <w:t xml:space="preserve"> y a petición de la ENTIDAD CONTRATANTE, la devolución de toda la información a la propia ENTIDAD CONTRATANTE o a quien esta designe, en un plazo máximo que estará determinado en el </w:t>
      </w:r>
      <w:r w:rsidRPr="00214F89">
        <w:rPr>
          <w:noProof w:val="0"/>
        </w:rPr>
        <w:lastRenderedPageBreak/>
        <w:t>correspondiente Pliego, mediante los medios seguros que sean necesarios y debiendo estar la información en un formato que se determinará en el correspondiente Pliego.</w:t>
      </w:r>
    </w:p>
    <w:p w14:paraId="5D8358B8" w14:textId="0FE6BBA3" w:rsidR="00BD4790" w:rsidRPr="00214F89" w:rsidRDefault="00BD4790" w:rsidP="00BD4790">
      <w:pPr>
        <w:pStyle w:val="Prrafo"/>
        <w:rPr>
          <w:noProof w:val="0"/>
        </w:rPr>
      </w:pPr>
      <w:r w:rsidRPr="00214F89">
        <w:rPr>
          <w:noProof w:val="0"/>
        </w:rPr>
        <w:t xml:space="preserve">Para el proceso de restitución y transferencia tecnológica será preciso que la ENTIDAD ADJUDICATARIA presente una planificación detallada, contemplando los medios que serán empleados, las acciones de contingencia diseñadas y los riesgos que pudieran presentarse en el proceso. Cuando sea necesario, y especialmente cuando existiera una nueva entidad adjudicataria, se incluirá el </w:t>
      </w:r>
      <w:r w:rsidR="00AB3A70" w:rsidRPr="00214F89">
        <w:rPr>
          <w:noProof w:val="0"/>
        </w:rPr>
        <w:t>período</w:t>
      </w:r>
      <w:r w:rsidRPr="00214F89">
        <w:rPr>
          <w:noProof w:val="0"/>
        </w:rPr>
        <w:t xml:space="preserve"> de transición destinado a la gestión organizada del proceso de transferencia y restitución.</w:t>
      </w:r>
    </w:p>
    <w:p w14:paraId="12EF6343" w14:textId="121CE021" w:rsidR="00BD4790" w:rsidRPr="00214F89" w:rsidRDefault="00BD4790" w:rsidP="00BD4790">
      <w:pPr>
        <w:pStyle w:val="Prrafo"/>
        <w:rPr>
          <w:noProof w:val="0"/>
        </w:rPr>
      </w:pPr>
      <w:r w:rsidRPr="00214F89">
        <w:rPr>
          <w:noProof w:val="0"/>
        </w:rPr>
        <w:t xml:space="preserve">A los efectos del cumplimiento de la normativa vigente en materia de protección de datos, se considerarán los </w:t>
      </w:r>
      <w:r w:rsidR="00AB3A70" w:rsidRPr="00214F89">
        <w:rPr>
          <w:noProof w:val="0"/>
        </w:rPr>
        <w:t>período</w:t>
      </w:r>
      <w:r w:rsidRPr="00214F89">
        <w:rPr>
          <w:noProof w:val="0"/>
        </w:rPr>
        <w:t>s de retención legal que pudieran ser obligatorios para la entidad adjudicataria saliente.</w:t>
      </w:r>
    </w:p>
    <w:p w14:paraId="4B76F15A" w14:textId="696F879C" w:rsidR="00BD4790" w:rsidRPr="00214F89" w:rsidRDefault="00BD4790" w:rsidP="00BE4A1C">
      <w:pPr>
        <w:pStyle w:val="Prrafo"/>
        <w:rPr>
          <w:noProof w:val="0"/>
        </w:rPr>
      </w:pPr>
      <w:r w:rsidRPr="00214F89">
        <w:rPr>
          <w:noProof w:val="0"/>
        </w:rPr>
        <w:t>Esta cláusula será obligatoria cuando la finalización del servicio fuera anticipada, siendo responsabilidad de la entidad adjudicataria saliente, una transferencia y restitución ordenada.</w:t>
      </w:r>
    </w:p>
    <w:p w14:paraId="2D15F72B" w14:textId="77777777" w:rsidR="00BD4790" w:rsidRPr="00214F89" w:rsidRDefault="00BD4790" w:rsidP="00BD4790">
      <w:pPr>
        <w:pStyle w:val="Ttulo2"/>
        <w:numPr>
          <w:ilvl w:val="1"/>
          <w:numId w:val="7"/>
        </w:numPr>
        <w:spacing w:before="0"/>
        <w:ind w:left="578" w:hanging="578"/>
        <w:rPr>
          <w:rFonts w:ascii="Cambria" w:hAnsi="Cambria" w:cs="Cambria"/>
          <w:b w:val="0"/>
          <w:sz w:val="24"/>
          <w:szCs w:val="24"/>
        </w:rPr>
      </w:pPr>
      <w:bookmarkStart w:id="31" w:name="_Toc27469717"/>
      <w:bookmarkStart w:id="32" w:name="_Toc50466777"/>
      <w:bookmarkStart w:id="33" w:name="_Toc50970011"/>
      <w:r w:rsidRPr="00214F89">
        <w:t>Gestión de copias de seguridad y restauración de datos</w:t>
      </w:r>
      <w:bookmarkEnd w:id="31"/>
      <w:bookmarkEnd w:id="32"/>
      <w:bookmarkEnd w:id="33"/>
    </w:p>
    <w:p w14:paraId="3EB7EE8F" w14:textId="46C96E01" w:rsidR="00BD4790" w:rsidRPr="00214F89" w:rsidRDefault="00BD4790" w:rsidP="00BD4790">
      <w:pPr>
        <w:pStyle w:val="Prrafo"/>
        <w:rPr>
          <w:noProof w:val="0"/>
        </w:rPr>
      </w:pPr>
      <w:r w:rsidRPr="00214F89">
        <w:rPr>
          <w:noProof w:val="0"/>
        </w:rPr>
        <w:t xml:space="preserve">La ENTIDAD ADJUDICATARÍA deberá disponer de los mecanismos necesarios para implementar una política de respaldo y de pruebas de recuperación que contemplen como mínimo los siguientes </w:t>
      </w:r>
      <w:r w:rsidR="00617235" w:rsidRPr="00214F89">
        <w:rPr>
          <w:noProof w:val="0"/>
        </w:rPr>
        <w:t>requisitos</w:t>
      </w:r>
      <w:r w:rsidRPr="00214F89">
        <w:rPr>
          <w:noProof w:val="0"/>
        </w:rPr>
        <w:t>:</w:t>
      </w:r>
    </w:p>
    <w:p w14:paraId="3147B7CC" w14:textId="77777777" w:rsidR="00BD4790" w:rsidRPr="00214F89" w:rsidRDefault="00BD4790" w:rsidP="00BD4790">
      <w:pPr>
        <w:pStyle w:val="Prrafo"/>
        <w:numPr>
          <w:ilvl w:val="0"/>
          <w:numId w:val="15"/>
        </w:numPr>
        <w:rPr>
          <w:noProof w:val="0"/>
        </w:rPr>
      </w:pPr>
      <w:r w:rsidRPr="00214F89">
        <w:rPr>
          <w:noProof w:val="0"/>
        </w:rPr>
        <w:t>Identificación del alcance de los respaldos.</w:t>
      </w:r>
    </w:p>
    <w:p w14:paraId="2762CA67" w14:textId="77777777" w:rsidR="00BD4790" w:rsidRPr="00214F89" w:rsidRDefault="00BD4790" w:rsidP="00BD4790">
      <w:pPr>
        <w:pStyle w:val="Prrafo"/>
        <w:numPr>
          <w:ilvl w:val="0"/>
          <w:numId w:val="15"/>
        </w:numPr>
        <w:rPr>
          <w:noProof w:val="0"/>
        </w:rPr>
      </w:pPr>
      <w:r w:rsidRPr="00214F89">
        <w:rPr>
          <w:noProof w:val="0"/>
        </w:rPr>
        <w:t>Política de copias de seguridad.</w:t>
      </w:r>
    </w:p>
    <w:p w14:paraId="13FB9B3A" w14:textId="77777777" w:rsidR="00BD4790" w:rsidRPr="00214F89" w:rsidRDefault="00BD4790" w:rsidP="00BD4790">
      <w:pPr>
        <w:pStyle w:val="Prrafo"/>
        <w:numPr>
          <w:ilvl w:val="0"/>
          <w:numId w:val="15"/>
        </w:numPr>
        <w:rPr>
          <w:noProof w:val="0"/>
        </w:rPr>
      </w:pPr>
      <w:r w:rsidRPr="00214F89">
        <w:rPr>
          <w:noProof w:val="0"/>
        </w:rPr>
        <w:t>Medidas de cifrado de información en respaldo.</w:t>
      </w:r>
    </w:p>
    <w:p w14:paraId="367EB053" w14:textId="77777777" w:rsidR="00BD4790" w:rsidRPr="00214F89" w:rsidRDefault="00BD4790" w:rsidP="00BD4790">
      <w:pPr>
        <w:pStyle w:val="Prrafo"/>
        <w:numPr>
          <w:ilvl w:val="0"/>
          <w:numId w:val="15"/>
        </w:numPr>
        <w:rPr>
          <w:noProof w:val="0"/>
        </w:rPr>
      </w:pPr>
      <w:r w:rsidRPr="00214F89">
        <w:rPr>
          <w:noProof w:val="0"/>
        </w:rPr>
        <w:t>Procedimiento de solicitud de restauraciones de respaldo.</w:t>
      </w:r>
    </w:p>
    <w:p w14:paraId="353F3918" w14:textId="77777777" w:rsidR="00BD4790" w:rsidRPr="00214F89" w:rsidRDefault="00BD4790" w:rsidP="00BD4790">
      <w:pPr>
        <w:pStyle w:val="Prrafo"/>
        <w:numPr>
          <w:ilvl w:val="0"/>
          <w:numId w:val="15"/>
        </w:numPr>
        <w:rPr>
          <w:noProof w:val="0"/>
        </w:rPr>
      </w:pPr>
      <w:r w:rsidRPr="00214F89">
        <w:rPr>
          <w:noProof w:val="0"/>
        </w:rPr>
        <w:t>Realización de pruebas de restauración.</w:t>
      </w:r>
    </w:p>
    <w:p w14:paraId="557E187F" w14:textId="77777777" w:rsidR="00BD4790" w:rsidRPr="00214F89" w:rsidRDefault="00BD4790" w:rsidP="00BD4790">
      <w:pPr>
        <w:pStyle w:val="Prrafo"/>
        <w:numPr>
          <w:ilvl w:val="0"/>
          <w:numId w:val="15"/>
        </w:numPr>
        <w:rPr>
          <w:noProof w:val="0"/>
        </w:rPr>
      </w:pPr>
      <w:r w:rsidRPr="00214F89">
        <w:rPr>
          <w:noProof w:val="0"/>
        </w:rPr>
        <w:t>Traslado de copias de seguridad (si aplica).</w:t>
      </w:r>
    </w:p>
    <w:p w14:paraId="527E0B21" w14:textId="77777777" w:rsidR="00BD4790" w:rsidRPr="00214F89" w:rsidRDefault="00BD4790" w:rsidP="00BD4790">
      <w:pPr>
        <w:pStyle w:val="Ttulo2"/>
        <w:numPr>
          <w:ilvl w:val="1"/>
          <w:numId w:val="7"/>
        </w:numPr>
        <w:spacing w:before="0"/>
        <w:ind w:left="578" w:hanging="578"/>
      </w:pPr>
      <w:bookmarkStart w:id="34" w:name="_Toc27469718"/>
      <w:bookmarkStart w:id="35" w:name="_Toc50466778"/>
      <w:bookmarkStart w:id="36" w:name="_Toc50970012"/>
      <w:r w:rsidRPr="00214F89">
        <w:t>Gestión de recuperación ante desastres (Plan de continuidad)</w:t>
      </w:r>
      <w:bookmarkEnd w:id="34"/>
      <w:bookmarkEnd w:id="35"/>
      <w:bookmarkEnd w:id="36"/>
    </w:p>
    <w:p w14:paraId="487DC0A3" w14:textId="6715D886" w:rsidR="00BD4790" w:rsidRPr="00214F89" w:rsidRDefault="00BD4790" w:rsidP="00BD4790">
      <w:pPr>
        <w:pStyle w:val="Prrafo"/>
        <w:rPr>
          <w:noProof w:val="0"/>
        </w:rPr>
      </w:pPr>
      <w:r w:rsidRPr="00214F89">
        <w:rPr>
          <w:noProof w:val="0"/>
        </w:rPr>
        <w:t xml:space="preserve">Para garantizar la continuidad de los servicios objeto del </w:t>
      </w:r>
      <w:r w:rsidR="00617235" w:rsidRPr="00214F89">
        <w:rPr>
          <w:noProof w:val="0"/>
        </w:rPr>
        <w:t>contrato, la</w:t>
      </w:r>
      <w:r w:rsidRPr="00214F89">
        <w:rPr>
          <w:noProof w:val="0"/>
        </w:rPr>
        <w:t xml:space="preserve"> ENTIDAD ADJUDICATARIA, deberá disponer y presentar un plan de recuperación ante cualquier contingencia. Este plan se activará ante la indisponibilidad total o parcial de los recursos principales, que por cualquier motivo provoque la indisponibilidad de los servicios objeto del contrato. Este Plan incluirá:</w:t>
      </w:r>
    </w:p>
    <w:p w14:paraId="1B540A47" w14:textId="7721270B" w:rsidR="00BD4790" w:rsidRPr="00214F89" w:rsidRDefault="00617235" w:rsidP="00BD4790">
      <w:pPr>
        <w:pStyle w:val="Prrafo"/>
        <w:numPr>
          <w:ilvl w:val="0"/>
          <w:numId w:val="15"/>
        </w:numPr>
        <w:rPr>
          <w:noProof w:val="0"/>
        </w:rPr>
      </w:pPr>
      <w:r w:rsidRPr="00214F89">
        <w:rPr>
          <w:noProof w:val="0"/>
        </w:rPr>
        <w:t>La identificación</w:t>
      </w:r>
      <w:r w:rsidR="00BD4790" w:rsidRPr="00214F89">
        <w:rPr>
          <w:noProof w:val="0"/>
        </w:rPr>
        <w:t xml:space="preserve"> </w:t>
      </w:r>
      <w:r w:rsidRPr="00214F89">
        <w:rPr>
          <w:noProof w:val="0"/>
        </w:rPr>
        <w:t>y descripción</w:t>
      </w:r>
      <w:r w:rsidR="00BD4790" w:rsidRPr="00214F89">
        <w:rPr>
          <w:noProof w:val="0"/>
        </w:rPr>
        <w:t xml:space="preserve"> de los medios alternativos planificados para la provisión de los servicios, personal alternativo, existencia o planificación de instalaciones y medios de comunicación alternativos, etc.</w:t>
      </w:r>
    </w:p>
    <w:p w14:paraId="021B1033" w14:textId="023272A9" w:rsidR="00BD4790" w:rsidRPr="00214F89" w:rsidRDefault="00BD4790" w:rsidP="00BD4790">
      <w:pPr>
        <w:pStyle w:val="Prrafo"/>
        <w:numPr>
          <w:ilvl w:val="0"/>
          <w:numId w:val="15"/>
        </w:numPr>
        <w:rPr>
          <w:noProof w:val="0"/>
        </w:rPr>
      </w:pPr>
      <w:r w:rsidRPr="00214F89">
        <w:rPr>
          <w:noProof w:val="0"/>
        </w:rPr>
        <w:t>Realización de al menos una prueba de recuperación anual.  El informe final de la prueba deberá ser remitido al responsable que determine la ENTIDAD CONTRATANTE, así como un plan de trabajo con acciones correctivas si se detectaran eventos o acciones a corregir.</w:t>
      </w:r>
    </w:p>
    <w:p w14:paraId="6349362A" w14:textId="77777777" w:rsidR="00BD4790" w:rsidRPr="00214F89" w:rsidRDefault="00BD4790" w:rsidP="00BD4790">
      <w:pPr>
        <w:pStyle w:val="Prrafo"/>
        <w:numPr>
          <w:ilvl w:val="0"/>
          <w:numId w:val="15"/>
        </w:numPr>
        <w:rPr>
          <w:noProof w:val="0"/>
        </w:rPr>
      </w:pPr>
      <w:r w:rsidRPr="00214F89">
        <w:rPr>
          <w:noProof w:val="0"/>
        </w:rPr>
        <w:t>Actualización de la documentación del plan de recuperación ante desastres tanto como sea necesario.</w:t>
      </w:r>
    </w:p>
    <w:p w14:paraId="0AAFC799" w14:textId="77777777" w:rsidR="00BD4790" w:rsidRPr="00214F89" w:rsidRDefault="00BD4790" w:rsidP="00BD4790">
      <w:pPr>
        <w:pStyle w:val="Ttulo2"/>
        <w:numPr>
          <w:ilvl w:val="1"/>
          <w:numId w:val="7"/>
        </w:numPr>
        <w:spacing w:before="0"/>
        <w:ind w:left="578" w:hanging="578"/>
      </w:pPr>
      <w:bookmarkStart w:id="37" w:name="_Toc27469719"/>
      <w:bookmarkStart w:id="38" w:name="_Toc50466779"/>
      <w:bookmarkStart w:id="39" w:name="_Toc50970013"/>
      <w:r w:rsidRPr="00214F89">
        <w:lastRenderedPageBreak/>
        <w:t>Acuerdo de nivel de servicio tipo</w:t>
      </w:r>
      <w:bookmarkEnd w:id="37"/>
      <w:bookmarkEnd w:id="38"/>
      <w:bookmarkEnd w:id="39"/>
    </w:p>
    <w:p w14:paraId="1488F700" w14:textId="77777777" w:rsidR="00BD4790" w:rsidRPr="00214F89" w:rsidRDefault="00BD4790" w:rsidP="00BD4790">
      <w:pPr>
        <w:pStyle w:val="Ttulo3"/>
      </w:pPr>
      <w:bookmarkStart w:id="40" w:name="_Toc50466780"/>
      <w:bookmarkStart w:id="41" w:name="_Toc27469720"/>
      <w:bookmarkStart w:id="42" w:name="_Toc50466781"/>
      <w:bookmarkStart w:id="43" w:name="_Toc50970014"/>
      <w:bookmarkEnd w:id="40"/>
      <w:r w:rsidRPr="00214F89">
        <w:t>Alcance de los servicios</w:t>
      </w:r>
      <w:bookmarkEnd w:id="41"/>
      <w:bookmarkEnd w:id="42"/>
      <w:bookmarkEnd w:id="43"/>
    </w:p>
    <w:p w14:paraId="65787A3D" w14:textId="77777777" w:rsidR="00BD4790" w:rsidRPr="00214F89" w:rsidRDefault="00BD4790" w:rsidP="001F751E">
      <w:pPr>
        <w:pStyle w:val="Prrafo"/>
        <w:rPr>
          <w:noProof w:val="0"/>
        </w:rPr>
      </w:pPr>
      <w:r w:rsidRPr="00214F89">
        <w:rPr>
          <w:noProof w:val="0"/>
        </w:rPr>
        <w:t xml:space="preserve">Sin perjuicio de lo dispuesto en el correspondiente Pliego de Prescripciones Técnicas, la ENTIDAD ADJUDICATARIA deberá incluir en su oferta el horario previsto para la prestación del servicio objeto del contrato (por ejemplo, “durante las 24 horas de los 365 días”, etc.). </w:t>
      </w:r>
    </w:p>
    <w:p w14:paraId="59F65BB0" w14:textId="77777777" w:rsidR="00BD4790" w:rsidRPr="00214F89" w:rsidRDefault="00BD4790" w:rsidP="00BD4790">
      <w:pPr>
        <w:pStyle w:val="Prrafo"/>
        <w:rPr>
          <w:noProof w:val="0"/>
        </w:rPr>
      </w:pPr>
      <w:r w:rsidRPr="00214F89">
        <w:rPr>
          <w:noProof w:val="0"/>
        </w:rPr>
        <w:t>En el apartado de acuerdo de nivel de servicio, se establecerá el margen aceptado para cada uno de los indicadores descritos, a excepción de las franjas establecidas para las ventanas de mantenimiento.</w:t>
      </w:r>
    </w:p>
    <w:p w14:paraId="5B284D7F" w14:textId="77777777" w:rsidR="00BD4790" w:rsidRPr="00214F89" w:rsidRDefault="00BD4790" w:rsidP="00BD4790">
      <w:pPr>
        <w:pStyle w:val="Ttulo3"/>
      </w:pPr>
      <w:bookmarkStart w:id="44" w:name="_Toc27469721"/>
      <w:bookmarkStart w:id="45" w:name="_Toc50466782"/>
      <w:bookmarkStart w:id="46" w:name="_Toc50970015"/>
      <w:r w:rsidRPr="00214F89">
        <w:t>Comunicaciones e incidencias</w:t>
      </w:r>
      <w:bookmarkEnd w:id="44"/>
      <w:bookmarkEnd w:id="45"/>
      <w:bookmarkEnd w:id="46"/>
    </w:p>
    <w:p w14:paraId="3431E3D1" w14:textId="646580C1" w:rsidR="00BD4790" w:rsidRPr="00214F89" w:rsidRDefault="00BD4790" w:rsidP="00BD4790">
      <w:pPr>
        <w:pStyle w:val="Prrafo"/>
        <w:rPr>
          <w:b/>
          <w:noProof w:val="0"/>
        </w:rPr>
      </w:pPr>
      <w:r w:rsidRPr="00214F89">
        <w:rPr>
          <w:noProof w:val="0"/>
        </w:rPr>
        <w:t>Todas las comunicaciones relacionadas con los servicios o con el correspondiente Acuerdo de Nivel de Servicio se deberán realizar por las áreas o departamentos de la ENTIDAD CONTRATANTE declarados al efecto en el correspondiente Pliego.</w:t>
      </w:r>
    </w:p>
    <w:p w14:paraId="78FDAB3B" w14:textId="2F80166B" w:rsidR="00BD4790" w:rsidRPr="00214F89" w:rsidRDefault="00BD4790" w:rsidP="00BD4790">
      <w:pPr>
        <w:pStyle w:val="Prrafo"/>
        <w:rPr>
          <w:noProof w:val="0"/>
        </w:rPr>
      </w:pPr>
      <w:r w:rsidRPr="00214F89">
        <w:rPr>
          <w:noProof w:val="0"/>
        </w:rPr>
        <w:t xml:space="preserve">Asimismo, el Pliego señalará el medio que deberá ser usado para </w:t>
      </w:r>
      <w:r w:rsidR="00617235" w:rsidRPr="00214F89">
        <w:rPr>
          <w:noProof w:val="0"/>
        </w:rPr>
        <w:t>las comunicaciones</w:t>
      </w:r>
      <w:r w:rsidRPr="00214F89">
        <w:rPr>
          <w:noProof w:val="0"/>
        </w:rPr>
        <w:t xml:space="preserve"> (por ejemplo, correo electrónico y/ o llamadas telefónicas, etc.). </w:t>
      </w:r>
    </w:p>
    <w:p w14:paraId="369EDC43" w14:textId="77777777" w:rsidR="00BD4790" w:rsidRPr="00214F89" w:rsidRDefault="00BD4790" w:rsidP="00BD4790">
      <w:pPr>
        <w:pStyle w:val="Prrafo"/>
        <w:rPr>
          <w:noProof w:val="0"/>
        </w:rPr>
      </w:pPr>
      <w:r w:rsidRPr="00214F89">
        <w:rPr>
          <w:noProof w:val="0"/>
        </w:rPr>
        <w:t xml:space="preserve">Será obligatorio que el servicio proporcionado por la ENTIDAD ADJUDICATARIA, disponga de un registro operativo de las peticiones o notificaciones realizadas por la ENTIDAD CONTRATANTE, empleando, en su caso, la herramienta señalada en el correspondiente Pliego. A todos los efectos este registro deberá ser también el registro de incidencias y peticiones, y deberá cumplir las premisas establecidas en la normativa de protección de datos. </w:t>
      </w:r>
    </w:p>
    <w:p w14:paraId="0774CA7D" w14:textId="3692AEA3" w:rsidR="00BD4790" w:rsidRPr="00214F89" w:rsidRDefault="00BD4790" w:rsidP="00BD4790">
      <w:pPr>
        <w:pStyle w:val="Ttulo3"/>
      </w:pPr>
      <w:bookmarkStart w:id="47" w:name="_Toc27469722"/>
      <w:bookmarkStart w:id="48" w:name="_Toc50466783"/>
      <w:bookmarkStart w:id="49" w:name="_Toc50970016"/>
      <w:r w:rsidRPr="00214F89">
        <w:t>Niveles de Servicio requeridos</w:t>
      </w:r>
      <w:bookmarkEnd w:id="47"/>
      <w:bookmarkEnd w:id="48"/>
      <w:bookmarkEnd w:id="49"/>
    </w:p>
    <w:p w14:paraId="34426813" w14:textId="59E3A330" w:rsidR="00617235" w:rsidRPr="00214F89" w:rsidRDefault="00617235" w:rsidP="00617235">
      <w:pPr>
        <w:pStyle w:val="Prrafo"/>
        <w:rPr>
          <w:noProof w:val="0"/>
        </w:rPr>
      </w:pPr>
      <w:r w:rsidRPr="00214F89">
        <w:rPr>
          <w:noProof w:val="0"/>
        </w:rPr>
        <w:t xml:space="preserve">La ENTIDAD ADJUDICATARIA deberá proporcionar en su </w:t>
      </w:r>
      <w:r w:rsidRPr="00214F89">
        <w:rPr>
          <w:noProof w:val="0"/>
        </w:rPr>
        <w:t>oferta la siguiente información.</w:t>
      </w:r>
    </w:p>
    <w:p w14:paraId="2688D037" w14:textId="77777777" w:rsidR="00BD4790" w:rsidRPr="00214F89" w:rsidRDefault="00BD4790" w:rsidP="00BD4790">
      <w:pPr>
        <w:pStyle w:val="Ttulo4"/>
      </w:pPr>
      <w:bookmarkStart w:id="50" w:name="_Toc27469723"/>
      <w:bookmarkStart w:id="51" w:name="_Toc50466784"/>
      <w:bookmarkStart w:id="52" w:name="_Toc50970017"/>
      <w:r w:rsidRPr="00214F89">
        <w:t>Disponibilidad de los servicios contratados</w:t>
      </w:r>
      <w:bookmarkEnd w:id="50"/>
      <w:bookmarkEnd w:id="51"/>
      <w:bookmarkEnd w:id="52"/>
    </w:p>
    <w:p w14:paraId="015B6D18" w14:textId="77777777" w:rsidR="00BD4790" w:rsidRPr="00214F89" w:rsidRDefault="00BD4790" w:rsidP="00BD4790">
      <w:pPr>
        <w:pStyle w:val="Prrafo"/>
        <w:ind w:left="426" w:firstLine="0"/>
        <w:rPr>
          <w:b/>
          <w:noProof w:val="0"/>
          <w:sz w:val="2"/>
        </w:rPr>
      </w:pPr>
    </w:p>
    <w:p w14:paraId="2B74D636" w14:textId="77777777" w:rsidR="00BD4790" w:rsidRPr="00214F89" w:rsidRDefault="00BD4790" w:rsidP="00BD4790">
      <w:pPr>
        <w:pStyle w:val="Prrafo"/>
        <w:rPr>
          <w:noProof w:val="0"/>
        </w:rPr>
      </w:pPr>
      <w:r w:rsidRPr="00214F89">
        <w:rPr>
          <w:b/>
          <w:noProof w:val="0"/>
        </w:rPr>
        <w:t>Indicador 1:</w:t>
      </w:r>
      <w:r w:rsidRPr="00214F89">
        <w:rPr>
          <w:noProof w:val="0"/>
        </w:rPr>
        <w:t xml:space="preserve"> garantizar la disponibilidad de los servicios contratados.</w:t>
      </w:r>
    </w:p>
    <w:p w14:paraId="3C4A9AB4" w14:textId="77777777" w:rsidR="00BD4790" w:rsidRPr="00214F89" w:rsidRDefault="00BD4790" w:rsidP="00BD4790">
      <w:pPr>
        <w:pStyle w:val="Prrafo"/>
        <w:ind w:left="567" w:firstLine="0"/>
        <w:rPr>
          <w:noProof w:val="0"/>
        </w:rPr>
      </w:pPr>
      <w:r w:rsidRPr="00214F89">
        <w:rPr>
          <w:b/>
          <w:noProof w:val="0"/>
        </w:rPr>
        <w:t>Descripción del indicador:</w:t>
      </w:r>
      <w:r w:rsidRPr="00214F89">
        <w:rPr>
          <w:noProof w:val="0"/>
        </w:rPr>
        <w:t xml:space="preserve"> porcentaje de tiempo en el que los servicios han estado activos y dando servicio.</w:t>
      </w:r>
    </w:p>
    <w:p w14:paraId="151DBC81" w14:textId="77777777" w:rsidR="00BD4790" w:rsidRPr="00214F89" w:rsidRDefault="00BD4790" w:rsidP="00BD4790">
      <w:pPr>
        <w:pStyle w:val="Prrafo"/>
        <w:rPr>
          <w:noProof w:val="0"/>
        </w:rPr>
      </w:pPr>
      <w:r w:rsidRPr="00214F89">
        <w:rPr>
          <w:b/>
          <w:noProof w:val="0"/>
        </w:rPr>
        <w:t>Unidad de medida:</w:t>
      </w:r>
      <w:r w:rsidRPr="00214F89">
        <w:rPr>
          <w:noProof w:val="0"/>
        </w:rPr>
        <w:t xml:space="preserve"> porcentaje.</w:t>
      </w:r>
    </w:p>
    <w:p w14:paraId="30D55936" w14:textId="77777777" w:rsidR="00BD4790" w:rsidRPr="00214F89" w:rsidRDefault="00BD4790" w:rsidP="00BD4790">
      <w:pPr>
        <w:pStyle w:val="Prrafo"/>
        <w:rPr>
          <w:noProof w:val="0"/>
        </w:rPr>
      </w:pPr>
      <w:r w:rsidRPr="00214F89">
        <w:rPr>
          <w:b/>
          <w:noProof w:val="0"/>
        </w:rPr>
        <w:t>Métrica:</w:t>
      </w:r>
      <w:r w:rsidRPr="00214F89">
        <w:rPr>
          <w:noProof w:val="0"/>
        </w:rPr>
        <w:t xml:space="preserve"> I1= Tp-Tc/Tp*100.</w:t>
      </w:r>
    </w:p>
    <w:p w14:paraId="03CC36E0" w14:textId="52712E96" w:rsidR="00BD4790" w:rsidRPr="00214F89" w:rsidRDefault="00BD4790" w:rsidP="00BD4790">
      <w:pPr>
        <w:pStyle w:val="Prrafo"/>
        <w:numPr>
          <w:ilvl w:val="0"/>
          <w:numId w:val="18"/>
        </w:numPr>
        <w:ind w:left="1276"/>
        <w:rPr>
          <w:noProof w:val="0"/>
        </w:rPr>
      </w:pPr>
      <w:r w:rsidRPr="00214F89">
        <w:rPr>
          <w:b/>
          <w:noProof w:val="0"/>
        </w:rPr>
        <w:t>Tc:</w:t>
      </w:r>
      <w:r w:rsidRPr="00214F89">
        <w:rPr>
          <w:noProof w:val="0"/>
        </w:rPr>
        <w:t xml:space="preserve"> Tiempo total, medido en minutos, en el que los servicios están fuera de servicio durante el </w:t>
      </w:r>
      <w:r w:rsidR="00AB3A70" w:rsidRPr="00214F89">
        <w:rPr>
          <w:noProof w:val="0"/>
        </w:rPr>
        <w:t>período</w:t>
      </w:r>
      <w:r w:rsidRPr="00214F89">
        <w:rPr>
          <w:noProof w:val="0"/>
        </w:rPr>
        <w:t xml:space="preserve"> medido.</w:t>
      </w:r>
    </w:p>
    <w:p w14:paraId="4C61E313" w14:textId="031F2032" w:rsidR="00BD4790" w:rsidRPr="00214F89" w:rsidRDefault="00BD4790" w:rsidP="00BD4790">
      <w:pPr>
        <w:pStyle w:val="Prrafo"/>
        <w:numPr>
          <w:ilvl w:val="0"/>
          <w:numId w:val="18"/>
        </w:numPr>
        <w:ind w:left="1276"/>
        <w:rPr>
          <w:noProof w:val="0"/>
        </w:rPr>
      </w:pPr>
      <w:r w:rsidRPr="00214F89">
        <w:rPr>
          <w:b/>
          <w:noProof w:val="0"/>
        </w:rPr>
        <w:t>Tp:</w:t>
      </w:r>
      <w:r w:rsidRPr="00214F89">
        <w:rPr>
          <w:noProof w:val="0"/>
        </w:rPr>
        <w:t xml:space="preserve"> Tiempo total, medido en minutos, del </w:t>
      </w:r>
      <w:r w:rsidR="00AB3A70" w:rsidRPr="00214F89">
        <w:rPr>
          <w:noProof w:val="0"/>
        </w:rPr>
        <w:t>período</w:t>
      </w:r>
      <w:r w:rsidRPr="00214F89">
        <w:rPr>
          <w:noProof w:val="0"/>
        </w:rPr>
        <w:t xml:space="preserve"> medido. </w:t>
      </w:r>
    </w:p>
    <w:p w14:paraId="6251367A" w14:textId="77777777" w:rsidR="00BD4790" w:rsidRPr="00214F89" w:rsidRDefault="00BD4790" w:rsidP="00BD4790">
      <w:pPr>
        <w:pStyle w:val="Prrafo"/>
        <w:rPr>
          <w:noProof w:val="0"/>
        </w:rPr>
      </w:pPr>
      <w:r w:rsidRPr="00214F89">
        <w:rPr>
          <w:b/>
          <w:noProof w:val="0"/>
        </w:rPr>
        <w:t xml:space="preserve">Periodicidad mínima de los análisis: </w:t>
      </w:r>
      <w:r w:rsidRPr="00214F89">
        <w:rPr>
          <w:noProof w:val="0"/>
        </w:rPr>
        <w:t>mensual.</w:t>
      </w:r>
    </w:p>
    <w:p w14:paraId="60A3D9B5" w14:textId="77777777" w:rsidR="00BD4790" w:rsidRPr="00214F89" w:rsidRDefault="00BD4790" w:rsidP="00BD4790">
      <w:pPr>
        <w:pStyle w:val="Prrafo"/>
        <w:rPr>
          <w:b/>
          <w:noProof w:val="0"/>
        </w:rPr>
      </w:pPr>
      <w:r w:rsidRPr="00214F89">
        <w:rPr>
          <w:b/>
          <w:noProof w:val="0"/>
        </w:rPr>
        <w:t xml:space="preserve">Valor objetivo: </w:t>
      </w:r>
      <w:r w:rsidRPr="00214F89">
        <w:rPr>
          <w:noProof w:val="0"/>
        </w:rPr>
        <w:t>&gt; 99,5 %.</w:t>
      </w:r>
    </w:p>
    <w:p w14:paraId="08E3EA78" w14:textId="57D888D6" w:rsidR="00BD4790" w:rsidRPr="00214F89" w:rsidRDefault="00BD4790" w:rsidP="00BD4790">
      <w:pPr>
        <w:pStyle w:val="Prrafo"/>
        <w:ind w:left="567" w:firstLine="0"/>
        <w:rPr>
          <w:b/>
          <w:noProof w:val="0"/>
        </w:rPr>
      </w:pPr>
      <w:r w:rsidRPr="00214F89">
        <w:rPr>
          <w:b/>
          <w:noProof w:val="0"/>
        </w:rPr>
        <w:lastRenderedPageBreak/>
        <w:t xml:space="preserve">Penalización: </w:t>
      </w:r>
      <w:r w:rsidRPr="00214F89">
        <w:rPr>
          <w:noProof w:val="0"/>
        </w:rPr>
        <w:t xml:space="preserve">1,3 % de la facturación del </w:t>
      </w:r>
      <w:r w:rsidR="00AB3A70" w:rsidRPr="00214F89">
        <w:rPr>
          <w:noProof w:val="0"/>
        </w:rPr>
        <w:t>período</w:t>
      </w:r>
      <w:r w:rsidRPr="00214F89">
        <w:rPr>
          <w:noProof w:val="0"/>
        </w:rPr>
        <w:t>.</w:t>
      </w:r>
    </w:p>
    <w:p w14:paraId="59F1D98B" w14:textId="77777777" w:rsidR="00BD4790" w:rsidRPr="00214F89" w:rsidRDefault="00BD4790" w:rsidP="00BD4790">
      <w:pPr>
        <w:pStyle w:val="Ttulo4"/>
      </w:pPr>
      <w:bookmarkStart w:id="53" w:name="_Toc27469724"/>
      <w:bookmarkStart w:id="54" w:name="_Toc50466785"/>
      <w:bookmarkStart w:id="55" w:name="_Toc50970018"/>
      <w:r w:rsidRPr="00214F89">
        <w:t>Disponibilidad de los servicios contratados (condiciones particulares)</w:t>
      </w:r>
      <w:bookmarkEnd w:id="53"/>
      <w:bookmarkEnd w:id="54"/>
      <w:bookmarkEnd w:id="55"/>
    </w:p>
    <w:p w14:paraId="2E339000" w14:textId="77777777" w:rsidR="00BD4790" w:rsidRPr="00214F89" w:rsidRDefault="00BD4790" w:rsidP="00BD4790">
      <w:pPr>
        <w:pStyle w:val="Prrafo"/>
        <w:ind w:left="567" w:firstLine="0"/>
        <w:rPr>
          <w:noProof w:val="0"/>
        </w:rPr>
      </w:pPr>
      <w:r w:rsidRPr="00214F89">
        <w:rPr>
          <w:b/>
          <w:noProof w:val="0"/>
        </w:rPr>
        <w:t>Indicador 3:</w:t>
      </w:r>
      <w:r w:rsidRPr="00214F89">
        <w:rPr>
          <w:noProof w:val="0"/>
        </w:rPr>
        <w:t xml:space="preserve"> garantizar la disponibilidad de los servicios contratados en determinada franja horaria, por ejemplo, horario diurno 07:00 a 22:00.</w:t>
      </w:r>
    </w:p>
    <w:p w14:paraId="0B281610" w14:textId="4E0F7793" w:rsidR="00BD4790" w:rsidRPr="00214F89" w:rsidRDefault="00BD4790" w:rsidP="00BD4790">
      <w:pPr>
        <w:pStyle w:val="Prrafo"/>
        <w:ind w:left="567" w:firstLine="0"/>
        <w:rPr>
          <w:noProof w:val="0"/>
        </w:rPr>
      </w:pPr>
      <w:r w:rsidRPr="00214F89">
        <w:rPr>
          <w:b/>
          <w:noProof w:val="0"/>
        </w:rPr>
        <w:t>Descripción del indicador:</w:t>
      </w:r>
      <w:r w:rsidRPr="00214F89">
        <w:rPr>
          <w:noProof w:val="0"/>
        </w:rPr>
        <w:t xml:space="preserve"> porcentaje de disponibilidad de los servicios en horario diurno (07:00 a 22:00 horas) durante el </w:t>
      </w:r>
      <w:r w:rsidR="00AB3A70" w:rsidRPr="00214F89">
        <w:rPr>
          <w:noProof w:val="0"/>
        </w:rPr>
        <w:t>período</w:t>
      </w:r>
      <w:r w:rsidRPr="00214F89">
        <w:rPr>
          <w:noProof w:val="0"/>
        </w:rPr>
        <w:t xml:space="preserve"> medido.</w:t>
      </w:r>
    </w:p>
    <w:p w14:paraId="1BE310EC" w14:textId="77777777" w:rsidR="00BD4790" w:rsidRPr="00214F89" w:rsidRDefault="00BD4790" w:rsidP="00BD4790">
      <w:pPr>
        <w:pStyle w:val="Prrafo"/>
        <w:ind w:left="567" w:firstLine="0"/>
        <w:rPr>
          <w:noProof w:val="0"/>
        </w:rPr>
      </w:pPr>
      <w:r w:rsidRPr="00214F89">
        <w:rPr>
          <w:b/>
          <w:noProof w:val="0"/>
        </w:rPr>
        <w:t>Unidad de medida:</w:t>
      </w:r>
      <w:r w:rsidRPr="00214F89">
        <w:rPr>
          <w:noProof w:val="0"/>
        </w:rPr>
        <w:t xml:space="preserve"> porcentaje.</w:t>
      </w:r>
    </w:p>
    <w:p w14:paraId="710CEE8B" w14:textId="77777777" w:rsidR="00BD4790" w:rsidRPr="00214F89" w:rsidRDefault="00BD4790" w:rsidP="00BD4790">
      <w:pPr>
        <w:pStyle w:val="Prrafo"/>
        <w:ind w:left="567" w:firstLine="0"/>
        <w:rPr>
          <w:noProof w:val="0"/>
        </w:rPr>
      </w:pPr>
      <w:r w:rsidRPr="00214F89">
        <w:rPr>
          <w:b/>
          <w:noProof w:val="0"/>
        </w:rPr>
        <w:t>Métrica:</w:t>
      </w:r>
      <w:r w:rsidRPr="00214F89">
        <w:rPr>
          <w:noProof w:val="0"/>
        </w:rPr>
        <w:t xml:space="preserve"> I3= 900-Tc/900*100.</w:t>
      </w:r>
    </w:p>
    <w:p w14:paraId="18284F46" w14:textId="31998B15" w:rsidR="00BD4790" w:rsidRPr="00214F89" w:rsidRDefault="00BD4790" w:rsidP="00BD4790">
      <w:pPr>
        <w:pStyle w:val="Prrafo"/>
        <w:numPr>
          <w:ilvl w:val="0"/>
          <w:numId w:val="18"/>
        </w:numPr>
        <w:ind w:left="1276"/>
        <w:rPr>
          <w:noProof w:val="0"/>
        </w:rPr>
      </w:pPr>
      <w:r w:rsidRPr="00214F89">
        <w:rPr>
          <w:b/>
          <w:noProof w:val="0"/>
        </w:rPr>
        <w:t xml:space="preserve">Tc: </w:t>
      </w:r>
      <w:r w:rsidRPr="00214F89">
        <w:rPr>
          <w:noProof w:val="0"/>
        </w:rPr>
        <w:t xml:space="preserve">Tiempo total, medido en minutos, en el que los servicios están fuera de servicio durante el </w:t>
      </w:r>
      <w:r w:rsidR="00AB3A70" w:rsidRPr="00214F89">
        <w:rPr>
          <w:noProof w:val="0"/>
        </w:rPr>
        <w:t>período</w:t>
      </w:r>
      <w:r w:rsidRPr="00214F89">
        <w:rPr>
          <w:noProof w:val="0"/>
        </w:rPr>
        <w:t xml:space="preserve"> medido y en horario de 07:00 a 22:00 horas.</w:t>
      </w:r>
    </w:p>
    <w:p w14:paraId="5D75DECF" w14:textId="77777777" w:rsidR="00BD4790" w:rsidRPr="00214F89" w:rsidRDefault="00BD4790" w:rsidP="00BD4790">
      <w:pPr>
        <w:pStyle w:val="Prrafo"/>
        <w:ind w:left="567" w:firstLine="0"/>
        <w:rPr>
          <w:b/>
          <w:noProof w:val="0"/>
        </w:rPr>
      </w:pPr>
      <w:r w:rsidRPr="00214F89">
        <w:rPr>
          <w:b/>
          <w:noProof w:val="0"/>
        </w:rPr>
        <w:t xml:space="preserve">Periodicidad mínima de los análisis: </w:t>
      </w:r>
      <w:r w:rsidRPr="00214F89">
        <w:rPr>
          <w:noProof w:val="0"/>
        </w:rPr>
        <w:t>mensual.</w:t>
      </w:r>
    </w:p>
    <w:p w14:paraId="0DF195C0" w14:textId="77777777" w:rsidR="00BD4790" w:rsidRPr="00214F89" w:rsidRDefault="00BD4790" w:rsidP="00BD4790">
      <w:pPr>
        <w:pStyle w:val="Prrafo"/>
        <w:ind w:left="567" w:firstLine="0"/>
        <w:rPr>
          <w:b/>
          <w:noProof w:val="0"/>
        </w:rPr>
      </w:pPr>
      <w:r w:rsidRPr="00214F89">
        <w:rPr>
          <w:b/>
          <w:noProof w:val="0"/>
        </w:rPr>
        <w:t xml:space="preserve">Valor objetivo: </w:t>
      </w:r>
      <w:r w:rsidRPr="00214F89">
        <w:rPr>
          <w:noProof w:val="0"/>
        </w:rPr>
        <w:t>&gt; 98 %.</w:t>
      </w:r>
    </w:p>
    <w:p w14:paraId="080AA578" w14:textId="2F12E6DE" w:rsidR="00BD4790" w:rsidRPr="00214F89" w:rsidRDefault="00BD4790" w:rsidP="00BD4790">
      <w:pPr>
        <w:pStyle w:val="Prrafo"/>
        <w:ind w:left="567" w:firstLine="0"/>
        <w:rPr>
          <w:b/>
          <w:noProof w:val="0"/>
        </w:rPr>
      </w:pPr>
      <w:r w:rsidRPr="00214F89">
        <w:rPr>
          <w:b/>
          <w:noProof w:val="0"/>
        </w:rPr>
        <w:t xml:space="preserve">Penalización: </w:t>
      </w:r>
      <w:r w:rsidRPr="00214F89">
        <w:rPr>
          <w:noProof w:val="0"/>
        </w:rPr>
        <w:t xml:space="preserve">1,3 % de la facturación del </w:t>
      </w:r>
      <w:r w:rsidR="00AB3A70" w:rsidRPr="00214F89">
        <w:rPr>
          <w:noProof w:val="0"/>
        </w:rPr>
        <w:t>período</w:t>
      </w:r>
      <w:r w:rsidRPr="00214F89">
        <w:rPr>
          <w:noProof w:val="0"/>
        </w:rPr>
        <w:t>.</w:t>
      </w:r>
    </w:p>
    <w:p w14:paraId="1B7AA159" w14:textId="77777777" w:rsidR="00BD4790" w:rsidRPr="00214F89" w:rsidRDefault="00BD4790" w:rsidP="00BD4790">
      <w:pPr>
        <w:pStyle w:val="Ttulo4"/>
      </w:pPr>
      <w:bookmarkStart w:id="56" w:name="_Toc27469725"/>
      <w:bookmarkStart w:id="57" w:name="_Toc50466786"/>
      <w:bookmarkStart w:id="58" w:name="_Toc50970019"/>
      <w:r w:rsidRPr="00214F89">
        <w:t>Disponibilidad de almacenamiento</w:t>
      </w:r>
      <w:bookmarkEnd w:id="56"/>
      <w:bookmarkEnd w:id="57"/>
      <w:bookmarkEnd w:id="58"/>
    </w:p>
    <w:p w14:paraId="4A8C8203" w14:textId="77777777" w:rsidR="00BD4790" w:rsidRPr="00214F89" w:rsidRDefault="00BD4790" w:rsidP="00BD4790">
      <w:pPr>
        <w:pStyle w:val="Prrafo"/>
        <w:ind w:left="567" w:firstLine="0"/>
        <w:rPr>
          <w:b/>
          <w:noProof w:val="0"/>
        </w:rPr>
      </w:pPr>
      <w:r w:rsidRPr="00214F89">
        <w:rPr>
          <w:b/>
          <w:noProof w:val="0"/>
        </w:rPr>
        <w:t xml:space="preserve">Indicador 4: </w:t>
      </w:r>
      <w:r w:rsidRPr="00214F89">
        <w:rPr>
          <w:noProof w:val="0"/>
        </w:rPr>
        <w:t>garantizar la disponibilidad de almacenamiento.</w:t>
      </w:r>
    </w:p>
    <w:p w14:paraId="0B648D27" w14:textId="77777777" w:rsidR="00BD4790" w:rsidRPr="00214F89" w:rsidRDefault="00BD4790" w:rsidP="00BD4790">
      <w:pPr>
        <w:pStyle w:val="Prrafo"/>
        <w:ind w:left="567" w:firstLine="0"/>
        <w:rPr>
          <w:b/>
          <w:noProof w:val="0"/>
        </w:rPr>
      </w:pPr>
      <w:r w:rsidRPr="00214F89">
        <w:rPr>
          <w:b/>
          <w:noProof w:val="0"/>
        </w:rPr>
        <w:t xml:space="preserve">Descripción del indicador: </w:t>
      </w:r>
      <w:r w:rsidRPr="00214F89">
        <w:rPr>
          <w:noProof w:val="0"/>
        </w:rPr>
        <w:t>porcentaje de tiempo en el que el almacenamiento ha estado activo y dando servicio.</w:t>
      </w:r>
    </w:p>
    <w:p w14:paraId="2B87BF66" w14:textId="77777777" w:rsidR="00BD4790" w:rsidRPr="00214F89" w:rsidRDefault="00BD4790" w:rsidP="00BD4790">
      <w:pPr>
        <w:pStyle w:val="Prrafo"/>
        <w:ind w:left="567" w:firstLine="0"/>
        <w:rPr>
          <w:b/>
          <w:noProof w:val="0"/>
        </w:rPr>
      </w:pPr>
      <w:r w:rsidRPr="00214F89">
        <w:rPr>
          <w:b/>
          <w:noProof w:val="0"/>
        </w:rPr>
        <w:t xml:space="preserve">Unidad de medida: </w:t>
      </w:r>
      <w:r w:rsidRPr="00214F89">
        <w:rPr>
          <w:noProof w:val="0"/>
        </w:rPr>
        <w:t>porcentaje.</w:t>
      </w:r>
    </w:p>
    <w:p w14:paraId="11C688AB" w14:textId="77777777" w:rsidR="00BD4790" w:rsidRPr="00214F89" w:rsidRDefault="00BD4790" w:rsidP="00BD4790">
      <w:pPr>
        <w:pStyle w:val="Prrafo"/>
        <w:ind w:left="567" w:firstLine="0"/>
        <w:rPr>
          <w:b/>
          <w:noProof w:val="0"/>
        </w:rPr>
      </w:pPr>
      <w:r w:rsidRPr="00214F89">
        <w:rPr>
          <w:b/>
          <w:noProof w:val="0"/>
        </w:rPr>
        <w:t xml:space="preserve">Métrica: </w:t>
      </w:r>
      <w:r w:rsidRPr="00214F89">
        <w:rPr>
          <w:noProof w:val="0"/>
        </w:rPr>
        <w:t>I4= Tp-Tc/Tp*100.</w:t>
      </w:r>
    </w:p>
    <w:p w14:paraId="0875CF15" w14:textId="590A9F1B" w:rsidR="00BD4790" w:rsidRPr="00214F89" w:rsidRDefault="00BD4790" w:rsidP="00BD4790">
      <w:pPr>
        <w:pStyle w:val="Prrafo"/>
        <w:numPr>
          <w:ilvl w:val="0"/>
          <w:numId w:val="18"/>
        </w:numPr>
        <w:ind w:left="1276"/>
        <w:rPr>
          <w:noProof w:val="0"/>
        </w:rPr>
      </w:pPr>
      <w:r w:rsidRPr="00214F89">
        <w:rPr>
          <w:b/>
          <w:noProof w:val="0"/>
        </w:rPr>
        <w:t>Tc:</w:t>
      </w:r>
      <w:r w:rsidRPr="00214F89">
        <w:rPr>
          <w:noProof w:val="0"/>
        </w:rPr>
        <w:t xml:space="preserve"> Tiempo total, medido en minutos, en el que el almacenamiento está fuera de servicio durante el </w:t>
      </w:r>
      <w:r w:rsidR="00AB3A70" w:rsidRPr="00214F89">
        <w:rPr>
          <w:noProof w:val="0"/>
        </w:rPr>
        <w:t>período</w:t>
      </w:r>
      <w:r w:rsidRPr="00214F89">
        <w:rPr>
          <w:noProof w:val="0"/>
        </w:rPr>
        <w:t xml:space="preserve"> medido.</w:t>
      </w:r>
    </w:p>
    <w:p w14:paraId="2A960CA1" w14:textId="079DFDBD" w:rsidR="00BD4790" w:rsidRPr="00214F89" w:rsidRDefault="00BD4790" w:rsidP="00BD4790">
      <w:pPr>
        <w:pStyle w:val="Prrafo"/>
        <w:numPr>
          <w:ilvl w:val="0"/>
          <w:numId w:val="18"/>
        </w:numPr>
        <w:ind w:left="1276"/>
        <w:rPr>
          <w:noProof w:val="0"/>
        </w:rPr>
      </w:pPr>
      <w:r w:rsidRPr="00214F89">
        <w:rPr>
          <w:b/>
          <w:noProof w:val="0"/>
        </w:rPr>
        <w:t>Tp:</w:t>
      </w:r>
      <w:r w:rsidRPr="00214F89">
        <w:rPr>
          <w:noProof w:val="0"/>
        </w:rPr>
        <w:t xml:space="preserve"> Tiempo total, medido en minutos, del </w:t>
      </w:r>
      <w:r w:rsidR="00AB3A70" w:rsidRPr="00214F89">
        <w:rPr>
          <w:noProof w:val="0"/>
        </w:rPr>
        <w:t>período</w:t>
      </w:r>
      <w:r w:rsidRPr="00214F89">
        <w:rPr>
          <w:noProof w:val="0"/>
        </w:rPr>
        <w:t xml:space="preserve"> medido. </w:t>
      </w:r>
    </w:p>
    <w:p w14:paraId="596F5893" w14:textId="77777777" w:rsidR="00BD4790" w:rsidRPr="00214F89" w:rsidRDefault="00BD4790" w:rsidP="00BD4790">
      <w:pPr>
        <w:pStyle w:val="Prrafo"/>
        <w:ind w:left="567" w:firstLine="0"/>
        <w:rPr>
          <w:b/>
          <w:noProof w:val="0"/>
        </w:rPr>
      </w:pPr>
      <w:r w:rsidRPr="00214F89">
        <w:rPr>
          <w:b/>
          <w:noProof w:val="0"/>
        </w:rPr>
        <w:t xml:space="preserve">Periodicidad mínima de los análisis: </w:t>
      </w:r>
      <w:r w:rsidRPr="00214F89">
        <w:rPr>
          <w:noProof w:val="0"/>
        </w:rPr>
        <w:t>mensual.</w:t>
      </w:r>
    </w:p>
    <w:p w14:paraId="1FA5E24F" w14:textId="77777777" w:rsidR="00BD4790" w:rsidRPr="00214F89" w:rsidRDefault="00BD4790" w:rsidP="00BD4790">
      <w:pPr>
        <w:pStyle w:val="Prrafo"/>
        <w:ind w:left="567" w:firstLine="0"/>
        <w:rPr>
          <w:b/>
          <w:noProof w:val="0"/>
        </w:rPr>
      </w:pPr>
      <w:r w:rsidRPr="00214F89">
        <w:rPr>
          <w:b/>
          <w:noProof w:val="0"/>
        </w:rPr>
        <w:t xml:space="preserve">Valor objetivo: </w:t>
      </w:r>
      <w:r w:rsidRPr="00214F89">
        <w:rPr>
          <w:noProof w:val="0"/>
        </w:rPr>
        <w:t>&gt; 99,5 %.</w:t>
      </w:r>
    </w:p>
    <w:p w14:paraId="39E7C18C" w14:textId="7E11FAB6" w:rsidR="00BD4790" w:rsidRPr="00214F89" w:rsidRDefault="00BD4790" w:rsidP="00BD4790">
      <w:pPr>
        <w:pStyle w:val="Prrafo"/>
        <w:ind w:left="567" w:firstLine="0"/>
        <w:rPr>
          <w:b/>
          <w:noProof w:val="0"/>
        </w:rPr>
      </w:pPr>
      <w:r w:rsidRPr="00214F89">
        <w:rPr>
          <w:b/>
          <w:noProof w:val="0"/>
        </w:rPr>
        <w:t xml:space="preserve">Penalización: </w:t>
      </w:r>
      <w:r w:rsidRPr="00214F89">
        <w:rPr>
          <w:noProof w:val="0"/>
        </w:rPr>
        <w:t xml:space="preserve">2,5 % de la facturación del </w:t>
      </w:r>
      <w:r w:rsidR="00AB3A70" w:rsidRPr="00214F89">
        <w:rPr>
          <w:noProof w:val="0"/>
        </w:rPr>
        <w:t>período</w:t>
      </w:r>
      <w:r w:rsidRPr="00214F89">
        <w:rPr>
          <w:noProof w:val="0"/>
        </w:rPr>
        <w:t>.</w:t>
      </w:r>
    </w:p>
    <w:p w14:paraId="0AF8F154" w14:textId="77777777" w:rsidR="00BD4790" w:rsidRPr="00214F89" w:rsidRDefault="00BD4790" w:rsidP="00BD4790">
      <w:pPr>
        <w:pStyle w:val="Ttulo4"/>
      </w:pPr>
      <w:bookmarkStart w:id="59" w:name="_Toc27469726"/>
      <w:bookmarkStart w:id="60" w:name="_Toc50466787"/>
      <w:bookmarkStart w:id="61" w:name="_Toc50970020"/>
      <w:r w:rsidRPr="00214F89">
        <w:t>Resolución de incidencias, problemas</w:t>
      </w:r>
      <w:bookmarkEnd w:id="59"/>
      <w:bookmarkEnd w:id="60"/>
      <w:bookmarkEnd w:id="61"/>
    </w:p>
    <w:p w14:paraId="0B4ED259" w14:textId="77777777" w:rsidR="00BD4790" w:rsidRPr="00214F89" w:rsidRDefault="00BD4790" w:rsidP="00BD4790">
      <w:pPr>
        <w:pStyle w:val="Prrafo"/>
        <w:ind w:left="567" w:firstLine="0"/>
        <w:rPr>
          <w:b/>
          <w:noProof w:val="0"/>
        </w:rPr>
      </w:pPr>
      <w:r w:rsidRPr="00214F89">
        <w:rPr>
          <w:b/>
          <w:noProof w:val="0"/>
        </w:rPr>
        <w:t xml:space="preserve">Indicador 5: </w:t>
      </w:r>
      <w:r w:rsidRPr="00214F89">
        <w:rPr>
          <w:noProof w:val="0"/>
        </w:rPr>
        <w:t>maximizar el número de incidencias, problemas resueltos.</w:t>
      </w:r>
    </w:p>
    <w:p w14:paraId="69E867F6" w14:textId="77777777" w:rsidR="00BD4790" w:rsidRPr="00214F89" w:rsidRDefault="00BD4790" w:rsidP="00BD4790">
      <w:pPr>
        <w:pStyle w:val="Prrafo"/>
        <w:ind w:left="567" w:firstLine="0"/>
        <w:rPr>
          <w:b/>
          <w:noProof w:val="0"/>
        </w:rPr>
      </w:pPr>
      <w:r w:rsidRPr="00214F89">
        <w:rPr>
          <w:b/>
          <w:noProof w:val="0"/>
        </w:rPr>
        <w:t xml:space="preserve">Descripción del indicador: </w:t>
      </w:r>
      <w:r w:rsidRPr="00214F89">
        <w:rPr>
          <w:noProof w:val="0"/>
        </w:rPr>
        <w:t>porcentaje de incidencias, problemas aceptados y resueltos</w:t>
      </w:r>
    </w:p>
    <w:p w14:paraId="13E93B16" w14:textId="77777777" w:rsidR="00BD4790" w:rsidRPr="00214F89" w:rsidRDefault="00BD4790" w:rsidP="00BD4790">
      <w:pPr>
        <w:pStyle w:val="Prrafo"/>
        <w:ind w:left="567" w:firstLine="0"/>
        <w:rPr>
          <w:b/>
          <w:noProof w:val="0"/>
        </w:rPr>
      </w:pPr>
      <w:r w:rsidRPr="00214F89">
        <w:rPr>
          <w:b/>
          <w:noProof w:val="0"/>
        </w:rPr>
        <w:t xml:space="preserve">Unidad de medida: </w:t>
      </w:r>
      <w:r w:rsidRPr="00214F89">
        <w:rPr>
          <w:noProof w:val="0"/>
        </w:rPr>
        <w:t>porcentaje.</w:t>
      </w:r>
    </w:p>
    <w:p w14:paraId="758C71FD" w14:textId="77777777" w:rsidR="00BD4790" w:rsidRPr="00214F89" w:rsidRDefault="00BD4790" w:rsidP="00BD4790">
      <w:pPr>
        <w:pStyle w:val="Prrafo"/>
        <w:ind w:left="567" w:firstLine="0"/>
        <w:rPr>
          <w:b/>
          <w:noProof w:val="0"/>
        </w:rPr>
      </w:pPr>
      <w:r w:rsidRPr="00214F89">
        <w:rPr>
          <w:b/>
          <w:noProof w:val="0"/>
        </w:rPr>
        <w:t xml:space="preserve">Métrica: </w:t>
      </w:r>
      <w:r w:rsidRPr="00214F89">
        <w:rPr>
          <w:noProof w:val="0"/>
        </w:rPr>
        <w:t>I5= Nr/Nt*100.</w:t>
      </w:r>
    </w:p>
    <w:p w14:paraId="27FDDD30" w14:textId="0AE8199D" w:rsidR="00BD4790" w:rsidRPr="00214F89" w:rsidRDefault="00BD4790" w:rsidP="00BD4790">
      <w:pPr>
        <w:pStyle w:val="Prrafo"/>
        <w:numPr>
          <w:ilvl w:val="0"/>
          <w:numId w:val="18"/>
        </w:numPr>
        <w:ind w:left="1276"/>
        <w:rPr>
          <w:noProof w:val="0"/>
        </w:rPr>
      </w:pPr>
      <w:r w:rsidRPr="00214F89">
        <w:rPr>
          <w:b/>
          <w:noProof w:val="0"/>
        </w:rPr>
        <w:t>Tr:</w:t>
      </w:r>
      <w:r w:rsidRPr="00214F89">
        <w:rPr>
          <w:noProof w:val="0"/>
        </w:rPr>
        <w:t xml:space="preserve"> número de incidencias, problemas resueltos durante el </w:t>
      </w:r>
      <w:r w:rsidR="00AB3A70" w:rsidRPr="00214F89">
        <w:rPr>
          <w:noProof w:val="0"/>
        </w:rPr>
        <w:t>período</w:t>
      </w:r>
      <w:r w:rsidRPr="00214F89">
        <w:rPr>
          <w:noProof w:val="0"/>
        </w:rPr>
        <w:t xml:space="preserve"> de medición</w:t>
      </w:r>
    </w:p>
    <w:p w14:paraId="511B5207" w14:textId="713B8436" w:rsidR="00BD4790" w:rsidRPr="00214F89" w:rsidRDefault="00BD4790" w:rsidP="00BD4790">
      <w:pPr>
        <w:pStyle w:val="Prrafo"/>
        <w:numPr>
          <w:ilvl w:val="0"/>
          <w:numId w:val="18"/>
        </w:numPr>
        <w:ind w:left="1276"/>
        <w:rPr>
          <w:noProof w:val="0"/>
        </w:rPr>
      </w:pPr>
      <w:r w:rsidRPr="00214F89">
        <w:rPr>
          <w:b/>
          <w:noProof w:val="0"/>
        </w:rPr>
        <w:lastRenderedPageBreak/>
        <w:t>Tp:</w:t>
      </w:r>
      <w:r w:rsidRPr="00214F89">
        <w:rPr>
          <w:noProof w:val="0"/>
        </w:rPr>
        <w:t xml:space="preserve"> número total de incidencias, problemas que estaban abiertos al inicio de </w:t>
      </w:r>
      <w:r w:rsidR="00AB3A70" w:rsidRPr="00214F89">
        <w:rPr>
          <w:noProof w:val="0"/>
        </w:rPr>
        <w:t>período</w:t>
      </w:r>
      <w:r w:rsidRPr="00214F89">
        <w:rPr>
          <w:noProof w:val="0"/>
        </w:rPr>
        <w:t xml:space="preserve"> de medición sumados a aquellos que se han abierto durante dicho </w:t>
      </w:r>
      <w:r w:rsidR="00AB3A70" w:rsidRPr="00214F89">
        <w:rPr>
          <w:noProof w:val="0"/>
        </w:rPr>
        <w:t>período</w:t>
      </w:r>
      <w:r w:rsidRPr="00214F89">
        <w:rPr>
          <w:noProof w:val="0"/>
        </w:rPr>
        <w:t>.</w:t>
      </w:r>
    </w:p>
    <w:p w14:paraId="2026BD59" w14:textId="77777777" w:rsidR="00BD4790" w:rsidRPr="00214F89" w:rsidRDefault="00BD4790" w:rsidP="00BD4790">
      <w:pPr>
        <w:pStyle w:val="Prrafo"/>
        <w:ind w:left="567" w:firstLine="0"/>
        <w:rPr>
          <w:b/>
          <w:noProof w:val="0"/>
        </w:rPr>
      </w:pPr>
      <w:r w:rsidRPr="00214F89">
        <w:rPr>
          <w:b/>
          <w:noProof w:val="0"/>
        </w:rPr>
        <w:t xml:space="preserve">Periodicidad mínima de los análisis: </w:t>
      </w:r>
      <w:r w:rsidRPr="00214F89">
        <w:rPr>
          <w:noProof w:val="0"/>
        </w:rPr>
        <w:t>mensual.</w:t>
      </w:r>
    </w:p>
    <w:p w14:paraId="093ABAE7" w14:textId="77777777" w:rsidR="00BD4790" w:rsidRPr="00214F89" w:rsidRDefault="00BD4790" w:rsidP="00BD4790">
      <w:pPr>
        <w:pStyle w:val="Prrafo"/>
        <w:ind w:left="567" w:firstLine="0"/>
        <w:rPr>
          <w:b/>
          <w:noProof w:val="0"/>
        </w:rPr>
      </w:pPr>
      <w:r w:rsidRPr="00214F89">
        <w:rPr>
          <w:b/>
          <w:noProof w:val="0"/>
        </w:rPr>
        <w:t xml:space="preserve">Valor objetivo: </w:t>
      </w:r>
      <w:r w:rsidRPr="00214F89">
        <w:rPr>
          <w:noProof w:val="0"/>
        </w:rPr>
        <w:t>&gt; 95 %.</w:t>
      </w:r>
    </w:p>
    <w:p w14:paraId="2D20F2E8" w14:textId="5548CB9F" w:rsidR="00BD4790" w:rsidRPr="00214F89" w:rsidRDefault="00BD4790" w:rsidP="00BD4790">
      <w:pPr>
        <w:pStyle w:val="Prrafo"/>
        <w:ind w:left="567" w:firstLine="0"/>
        <w:rPr>
          <w:b/>
          <w:noProof w:val="0"/>
        </w:rPr>
      </w:pPr>
      <w:r w:rsidRPr="00214F89">
        <w:rPr>
          <w:b/>
          <w:noProof w:val="0"/>
        </w:rPr>
        <w:t xml:space="preserve">Penalización: </w:t>
      </w:r>
      <w:r w:rsidRPr="00214F89">
        <w:rPr>
          <w:noProof w:val="0"/>
        </w:rPr>
        <w:t xml:space="preserve">3,2 % de la facturación del </w:t>
      </w:r>
      <w:r w:rsidR="00AB3A70" w:rsidRPr="00214F89">
        <w:rPr>
          <w:noProof w:val="0"/>
        </w:rPr>
        <w:t>período</w:t>
      </w:r>
      <w:r w:rsidRPr="00214F89">
        <w:rPr>
          <w:noProof w:val="0"/>
        </w:rPr>
        <w:t>.</w:t>
      </w:r>
    </w:p>
    <w:p w14:paraId="58D3478A" w14:textId="0049FB36" w:rsidR="00BD4790" w:rsidRPr="00214F89" w:rsidRDefault="00BD4790" w:rsidP="00BD4790">
      <w:pPr>
        <w:pStyle w:val="Prrafo"/>
        <w:ind w:left="567" w:firstLine="0"/>
        <w:rPr>
          <w:noProof w:val="0"/>
        </w:rPr>
      </w:pPr>
      <w:r w:rsidRPr="00214F89">
        <w:rPr>
          <w:noProof w:val="0"/>
        </w:rPr>
        <w:t xml:space="preserve">Las incidencias y peticiones de servicio mantendrán un flujo con el comunicante, debiendo proceder a su cierre cuando se hubiera comunicado al mismo y no se considere </w:t>
      </w:r>
      <w:r w:rsidR="00617235" w:rsidRPr="00214F89">
        <w:rPr>
          <w:noProof w:val="0"/>
        </w:rPr>
        <w:t>ninguna</w:t>
      </w:r>
      <w:r w:rsidRPr="00214F89">
        <w:rPr>
          <w:noProof w:val="0"/>
        </w:rPr>
        <w:t xml:space="preserve"> acción adicional.</w:t>
      </w:r>
    </w:p>
    <w:p w14:paraId="3C6C6E8C" w14:textId="77777777" w:rsidR="00BD4790" w:rsidRPr="00214F89" w:rsidRDefault="00BD4790" w:rsidP="00BD4790">
      <w:pPr>
        <w:pStyle w:val="Prrafo"/>
        <w:ind w:left="567" w:firstLine="0"/>
        <w:rPr>
          <w:noProof w:val="0"/>
        </w:rPr>
      </w:pPr>
      <w:r w:rsidRPr="00214F89">
        <w:rPr>
          <w:noProof w:val="0"/>
        </w:rPr>
        <w:t xml:space="preserve">Se incluirá necesariamente en el registro: </w:t>
      </w:r>
    </w:p>
    <w:p w14:paraId="26D9BC8A" w14:textId="39EB6F16" w:rsidR="00BD4790" w:rsidRPr="00214F89" w:rsidRDefault="00BD4790" w:rsidP="00BD4790">
      <w:pPr>
        <w:pStyle w:val="Prrafo"/>
        <w:numPr>
          <w:ilvl w:val="0"/>
          <w:numId w:val="18"/>
        </w:numPr>
        <w:ind w:left="1276"/>
        <w:rPr>
          <w:noProof w:val="0"/>
        </w:rPr>
      </w:pPr>
      <w:r w:rsidRPr="00214F89">
        <w:rPr>
          <w:noProof w:val="0"/>
        </w:rPr>
        <w:t>Hora de inicio de incidencia y hora de finalización. (</w:t>
      </w:r>
      <w:r w:rsidR="00617235" w:rsidRPr="00214F89">
        <w:rPr>
          <w:noProof w:val="0"/>
        </w:rPr>
        <w:t>Incluyendo la</w:t>
      </w:r>
      <w:r w:rsidRPr="00214F89">
        <w:rPr>
          <w:noProof w:val="0"/>
        </w:rPr>
        <w:t xml:space="preserve"> hora en la que se produce la incidencia, la hora en la que se notifica y </w:t>
      </w:r>
      <w:r w:rsidR="00617235" w:rsidRPr="00214F89">
        <w:rPr>
          <w:noProof w:val="0"/>
        </w:rPr>
        <w:t>la hora</w:t>
      </w:r>
      <w:r w:rsidRPr="00214F89">
        <w:rPr>
          <w:noProof w:val="0"/>
        </w:rPr>
        <w:t xml:space="preserve"> de finalización de la resolución). </w:t>
      </w:r>
    </w:p>
    <w:p w14:paraId="0A22BF25" w14:textId="77777777" w:rsidR="00BD4790" w:rsidRPr="00214F89" w:rsidRDefault="00BD4790" w:rsidP="00BD4790">
      <w:pPr>
        <w:pStyle w:val="Prrafo"/>
        <w:numPr>
          <w:ilvl w:val="0"/>
          <w:numId w:val="18"/>
        </w:numPr>
        <w:ind w:left="1276"/>
        <w:rPr>
          <w:noProof w:val="0"/>
        </w:rPr>
      </w:pPr>
      <w:r w:rsidRPr="00214F89">
        <w:rPr>
          <w:noProof w:val="0"/>
        </w:rPr>
        <w:t xml:space="preserve">Hora de comunicación de inicio y hora de comunicación de finalización. </w:t>
      </w:r>
    </w:p>
    <w:p w14:paraId="720BAD14" w14:textId="77777777" w:rsidR="00BD4790" w:rsidRPr="00214F89" w:rsidRDefault="00BD4790" w:rsidP="00BD4790">
      <w:pPr>
        <w:pStyle w:val="Prrafo"/>
        <w:numPr>
          <w:ilvl w:val="0"/>
          <w:numId w:val="18"/>
        </w:numPr>
        <w:ind w:left="1276"/>
        <w:rPr>
          <w:noProof w:val="0"/>
        </w:rPr>
      </w:pPr>
      <w:r w:rsidRPr="00214F89">
        <w:rPr>
          <w:noProof w:val="0"/>
        </w:rPr>
        <w:t>Tiempos de resolución.</w:t>
      </w:r>
    </w:p>
    <w:p w14:paraId="44FBD2C6" w14:textId="77777777" w:rsidR="00BD4790" w:rsidRPr="00214F89" w:rsidRDefault="00BD4790" w:rsidP="00BD4790">
      <w:pPr>
        <w:pStyle w:val="Prrafo"/>
        <w:numPr>
          <w:ilvl w:val="0"/>
          <w:numId w:val="18"/>
        </w:numPr>
        <w:ind w:left="1276"/>
        <w:rPr>
          <w:noProof w:val="0"/>
        </w:rPr>
      </w:pPr>
      <w:r w:rsidRPr="00214F89">
        <w:rPr>
          <w:noProof w:val="0"/>
        </w:rPr>
        <w:t>Conclusiones y mejora.</w:t>
      </w:r>
    </w:p>
    <w:p w14:paraId="0BD1CF2C" w14:textId="77777777" w:rsidR="00BD4790" w:rsidRPr="00214F89" w:rsidRDefault="00BD4790" w:rsidP="00BD4790">
      <w:pPr>
        <w:pStyle w:val="Prrafo"/>
        <w:ind w:left="567" w:firstLine="0"/>
        <w:rPr>
          <w:noProof w:val="0"/>
        </w:rPr>
      </w:pPr>
      <w:r w:rsidRPr="00214F89">
        <w:rPr>
          <w:noProof w:val="0"/>
        </w:rPr>
        <w:t>En este sentido se tendrán en cuenta los puntos requeridos por la normativa aplicable, para la identificación, gestión y registro de incidencias, que puedan afectar al servicio, que serán acordados con la ENTIDAD CONTRATANTE.</w:t>
      </w:r>
    </w:p>
    <w:p w14:paraId="0B058B47" w14:textId="77777777" w:rsidR="00BD4790" w:rsidRPr="00214F89" w:rsidRDefault="00BD4790" w:rsidP="00BD4790">
      <w:pPr>
        <w:pStyle w:val="Prrafo"/>
        <w:ind w:left="567" w:firstLine="0"/>
        <w:rPr>
          <w:noProof w:val="0"/>
        </w:rPr>
      </w:pPr>
      <w:r w:rsidRPr="00214F89">
        <w:rPr>
          <w:noProof w:val="0"/>
        </w:rPr>
        <w:t>Ante las incidencias acaecidas y comunicadas correctamente, la ENTIDAD ADJUDICATARIA dispondrá de un tiempo de respuesta para la resolución de las mismas, que estará definido en el correspondiente Pliego, de:</w:t>
      </w:r>
    </w:p>
    <w:p w14:paraId="6EBCD06C" w14:textId="77777777" w:rsidR="00BD4790" w:rsidRPr="00214F89" w:rsidRDefault="00BD4790" w:rsidP="00BD4790">
      <w:pPr>
        <w:pStyle w:val="Prrafo"/>
        <w:numPr>
          <w:ilvl w:val="0"/>
          <w:numId w:val="18"/>
        </w:numPr>
        <w:ind w:left="1276"/>
        <w:rPr>
          <w:noProof w:val="0"/>
        </w:rPr>
      </w:pPr>
      <w:r w:rsidRPr="00214F89">
        <w:rPr>
          <w:noProof w:val="0"/>
        </w:rPr>
        <w:t>Incidencia crítica: (Por ejemplo: 1 hora laboral o 4 no laborales).</w:t>
      </w:r>
    </w:p>
    <w:p w14:paraId="5C94B0D3" w14:textId="77777777" w:rsidR="00BD4790" w:rsidRPr="00214F89" w:rsidRDefault="00BD4790" w:rsidP="00BD4790">
      <w:pPr>
        <w:pStyle w:val="Prrafo"/>
        <w:numPr>
          <w:ilvl w:val="0"/>
          <w:numId w:val="18"/>
        </w:numPr>
        <w:ind w:left="1276"/>
        <w:rPr>
          <w:noProof w:val="0"/>
        </w:rPr>
      </w:pPr>
      <w:r w:rsidRPr="00214F89">
        <w:rPr>
          <w:noProof w:val="0"/>
        </w:rPr>
        <w:t>Incidencia importante: (Por ejemplo:2 horas laborales o 12 no laborales).</w:t>
      </w:r>
    </w:p>
    <w:p w14:paraId="4F507694" w14:textId="77777777" w:rsidR="00BD4790" w:rsidRPr="00214F89" w:rsidRDefault="00BD4790" w:rsidP="00BD4790">
      <w:pPr>
        <w:pStyle w:val="Prrafo"/>
        <w:numPr>
          <w:ilvl w:val="0"/>
          <w:numId w:val="18"/>
        </w:numPr>
        <w:ind w:left="1276"/>
        <w:rPr>
          <w:noProof w:val="0"/>
        </w:rPr>
      </w:pPr>
      <w:r w:rsidRPr="00214F89">
        <w:rPr>
          <w:noProof w:val="0"/>
        </w:rPr>
        <w:t>Incidencia menor: (Por ejemplo: 3 horas laborales o 72 no laborales).</w:t>
      </w:r>
    </w:p>
    <w:p w14:paraId="5CE1E321" w14:textId="77777777" w:rsidR="00BD4790" w:rsidRPr="00214F89" w:rsidRDefault="00BD4790" w:rsidP="00BD4790">
      <w:pPr>
        <w:pStyle w:val="Prrafo"/>
        <w:ind w:left="567" w:firstLine="0"/>
        <w:rPr>
          <w:noProof w:val="0"/>
        </w:rPr>
      </w:pPr>
      <w:r w:rsidRPr="00214F89">
        <w:rPr>
          <w:noProof w:val="0"/>
        </w:rPr>
        <w:t xml:space="preserve">Se recopilarán datos para valorar el sistema de gestión de la incidencia, permitiendo conocer el número de incidentes de seguridad tratados (y específicamente): </w:t>
      </w:r>
    </w:p>
    <w:p w14:paraId="60D3613F" w14:textId="77777777" w:rsidR="00BD4790" w:rsidRPr="00214F89" w:rsidRDefault="00BD4790" w:rsidP="00BD4790">
      <w:pPr>
        <w:pStyle w:val="Prrafo"/>
        <w:numPr>
          <w:ilvl w:val="0"/>
          <w:numId w:val="18"/>
        </w:numPr>
        <w:ind w:left="1276"/>
        <w:rPr>
          <w:noProof w:val="0"/>
        </w:rPr>
      </w:pPr>
      <w:r w:rsidRPr="00214F89">
        <w:rPr>
          <w:noProof w:val="0"/>
        </w:rPr>
        <w:t>Tiempo empleado para cerrar el 50% de los incidentes.</w:t>
      </w:r>
    </w:p>
    <w:p w14:paraId="28469C2F" w14:textId="77777777" w:rsidR="00BD4790" w:rsidRPr="00214F89" w:rsidRDefault="00BD4790" w:rsidP="00BD4790">
      <w:pPr>
        <w:pStyle w:val="Prrafo"/>
        <w:numPr>
          <w:ilvl w:val="0"/>
          <w:numId w:val="18"/>
        </w:numPr>
        <w:ind w:left="1276"/>
        <w:rPr>
          <w:noProof w:val="0"/>
        </w:rPr>
      </w:pPr>
      <w:r w:rsidRPr="00214F89">
        <w:rPr>
          <w:noProof w:val="0"/>
        </w:rPr>
        <w:t>Tiempo empleado para cerrar el 90% de los incidentes.</w:t>
      </w:r>
    </w:p>
    <w:p w14:paraId="37E278F0" w14:textId="77777777" w:rsidR="00BD4790" w:rsidRPr="00214F89" w:rsidRDefault="00BD4790" w:rsidP="00BD4790">
      <w:pPr>
        <w:pStyle w:val="Prrafo"/>
        <w:ind w:left="567" w:firstLine="0"/>
        <w:rPr>
          <w:noProof w:val="0"/>
        </w:rPr>
      </w:pPr>
      <w:r w:rsidRPr="00214F89">
        <w:rPr>
          <w:noProof w:val="0"/>
        </w:rPr>
        <w:t>Anualmente, se remitirán estos valores en modo informe a la ENTIDAD CONTRATANTE.</w:t>
      </w:r>
    </w:p>
    <w:p w14:paraId="06465C11" w14:textId="77777777" w:rsidR="00BD4790" w:rsidRPr="00214F89" w:rsidRDefault="00BD4790" w:rsidP="00BD4790">
      <w:pPr>
        <w:pStyle w:val="Ttulo4"/>
      </w:pPr>
      <w:bookmarkStart w:id="62" w:name="_Toc27469727"/>
      <w:bookmarkStart w:id="63" w:name="_Toc50466788"/>
      <w:bookmarkStart w:id="64" w:name="_Toc50970021"/>
      <w:r w:rsidRPr="00214F89">
        <w:t>Resolución peticiones de cambio y/o actualizaciones</w:t>
      </w:r>
      <w:bookmarkEnd w:id="62"/>
      <w:bookmarkEnd w:id="63"/>
      <w:bookmarkEnd w:id="64"/>
    </w:p>
    <w:p w14:paraId="5446B996" w14:textId="77777777" w:rsidR="00BD4790" w:rsidRPr="00214F89" w:rsidRDefault="00BD4790" w:rsidP="00BD4790">
      <w:pPr>
        <w:pStyle w:val="Prrafo"/>
        <w:ind w:left="567" w:firstLine="0"/>
        <w:rPr>
          <w:noProof w:val="0"/>
        </w:rPr>
      </w:pPr>
      <w:r w:rsidRPr="00214F89">
        <w:rPr>
          <w:b/>
          <w:noProof w:val="0"/>
        </w:rPr>
        <w:t>Indicador 6:</w:t>
      </w:r>
      <w:r w:rsidRPr="00214F89">
        <w:rPr>
          <w:noProof w:val="0"/>
        </w:rPr>
        <w:t xml:space="preserve"> fomentar la correcta realización de cambios y/o actualizaciones.</w:t>
      </w:r>
    </w:p>
    <w:p w14:paraId="384A9F49" w14:textId="77777777" w:rsidR="00BD4790" w:rsidRPr="00214F89" w:rsidRDefault="00BD4790" w:rsidP="00BD4790">
      <w:pPr>
        <w:pStyle w:val="Prrafo"/>
        <w:ind w:left="567" w:firstLine="0"/>
        <w:rPr>
          <w:noProof w:val="0"/>
        </w:rPr>
      </w:pPr>
      <w:r w:rsidRPr="00214F89">
        <w:rPr>
          <w:b/>
          <w:noProof w:val="0"/>
        </w:rPr>
        <w:t>Descripción del indicador:</w:t>
      </w:r>
      <w:r w:rsidRPr="00214F89">
        <w:rPr>
          <w:noProof w:val="0"/>
        </w:rPr>
        <w:t xml:space="preserve"> porcentaje de instalaciones, cambios y actualizaciones de hardware/software correctamente ejecutados y con tiempo de resolución máximo de 2 días.</w:t>
      </w:r>
    </w:p>
    <w:p w14:paraId="21CD8DA9" w14:textId="77777777" w:rsidR="00BD4790" w:rsidRPr="00214F89" w:rsidRDefault="00BD4790" w:rsidP="00BD4790">
      <w:pPr>
        <w:pStyle w:val="Prrafo"/>
        <w:ind w:left="567" w:firstLine="0"/>
        <w:rPr>
          <w:noProof w:val="0"/>
        </w:rPr>
      </w:pPr>
      <w:r w:rsidRPr="00214F89">
        <w:rPr>
          <w:b/>
          <w:noProof w:val="0"/>
        </w:rPr>
        <w:lastRenderedPageBreak/>
        <w:t>Unidad de medida:</w:t>
      </w:r>
      <w:r w:rsidRPr="00214F89">
        <w:rPr>
          <w:noProof w:val="0"/>
        </w:rPr>
        <w:t xml:space="preserve"> porcentaje.</w:t>
      </w:r>
    </w:p>
    <w:p w14:paraId="65C05393" w14:textId="77777777" w:rsidR="00BD4790" w:rsidRPr="00214F89" w:rsidRDefault="00BD4790" w:rsidP="00BD4790">
      <w:pPr>
        <w:pStyle w:val="Prrafo"/>
        <w:ind w:left="567" w:firstLine="0"/>
        <w:rPr>
          <w:noProof w:val="0"/>
        </w:rPr>
      </w:pPr>
      <w:r w:rsidRPr="00214F89">
        <w:rPr>
          <w:b/>
          <w:noProof w:val="0"/>
        </w:rPr>
        <w:t>Métrica:</w:t>
      </w:r>
      <w:r w:rsidRPr="00214F89">
        <w:rPr>
          <w:noProof w:val="0"/>
        </w:rPr>
        <w:t xml:space="preserve"> I6= Nr/Nt*100</w:t>
      </w:r>
    </w:p>
    <w:p w14:paraId="1E531DAC" w14:textId="255EA50F" w:rsidR="00BD4790" w:rsidRPr="00214F89" w:rsidRDefault="00BD4790" w:rsidP="00BD4790">
      <w:pPr>
        <w:pStyle w:val="Prrafo"/>
        <w:numPr>
          <w:ilvl w:val="0"/>
          <w:numId w:val="18"/>
        </w:numPr>
        <w:ind w:left="1276"/>
        <w:rPr>
          <w:noProof w:val="0"/>
        </w:rPr>
      </w:pPr>
      <w:r w:rsidRPr="00214F89">
        <w:rPr>
          <w:b/>
          <w:noProof w:val="0"/>
        </w:rPr>
        <w:t>Nr:</w:t>
      </w:r>
      <w:r w:rsidRPr="00214F89">
        <w:rPr>
          <w:noProof w:val="0"/>
        </w:rPr>
        <w:t xml:space="preserve"> número de cambios y/o actualizaciones correctamente ejecutados y con tiempo máximo de resolución de 2 días durante el </w:t>
      </w:r>
      <w:r w:rsidR="00AB3A70" w:rsidRPr="00214F89">
        <w:rPr>
          <w:noProof w:val="0"/>
        </w:rPr>
        <w:t>período</w:t>
      </w:r>
      <w:r w:rsidRPr="00214F89">
        <w:rPr>
          <w:noProof w:val="0"/>
        </w:rPr>
        <w:t xml:space="preserve"> de medición.</w:t>
      </w:r>
    </w:p>
    <w:p w14:paraId="75A61F35" w14:textId="5DA98470" w:rsidR="00BD4790" w:rsidRPr="00214F89" w:rsidRDefault="00BD4790" w:rsidP="00BD4790">
      <w:pPr>
        <w:pStyle w:val="Prrafo"/>
        <w:numPr>
          <w:ilvl w:val="0"/>
          <w:numId w:val="18"/>
        </w:numPr>
        <w:ind w:left="1276"/>
        <w:rPr>
          <w:noProof w:val="0"/>
        </w:rPr>
      </w:pPr>
      <w:r w:rsidRPr="00214F89">
        <w:rPr>
          <w:b/>
          <w:noProof w:val="0"/>
        </w:rPr>
        <w:t>Tp:</w:t>
      </w:r>
      <w:r w:rsidRPr="00214F89">
        <w:rPr>
          <w:noProof w:val="0"/>
        </w:rPr>
        <w:t xml:space="preserve"> de cambios y/o actualizaciones durante el </w:t>
      </w:r>
      <w:r w:rsidR="00AB3A70" w:rsidRPr="00214F89">
        <w:rPr>
          <w:noProof w:val="0"/>
        </w:rPr>
        <w:t>período</w:t>
      </w:r>
      <w:r w:rsidRPr="00214F89">
        <w:rPr>
          <w:noProof w:val="0"/>
        </w:rPr>
        <w:t xml:space="preserve"> de medición. </w:t>
      </w:r>
    </w:p>
    <w:p w14:paraId="0108184A" w14:textId="77777777" w:rsidR="00BD4790" w:rsidRPr="00214F89" w:rsidRDefault="00BD4790" w:rsidP="00BD4790">
      <w:pPr>
        <w:pStyle w:val="Prrafo"/>
        <w:ind w:left="567" w:firstLine="0"/>
        <w:rPr>
          <w:b/>
          <w:noProof w:val="0"/>
        </w:rPr>
      </w:pPr>
      <w:r w:rsidRPr="00214F89">
        <w:rPr>
          <w:b/>
          <w:noProof w:val="0"/>
        </w:rPr>
        <w:t xml:space="preserve">Periodicidad mínima de los análisis: </w:t>
      </w:r>
      <w:r w:rsidRPr="00214F89">
        <w:rPr>
          <w:noProof w:val="0"/>
        </w:rPr>
        <w:t>mensual.</w:t>
      </w:r>
    </w:p>
    <w:p w14:paraId="2E986EE1" w14:textId="77777777" w:rsidR="00BD4790" w:rsidRPr="00214F89" w:rsidRDefault="00BD4790" w:rsidP="00BD4790">
      <w:pPr>
        <w:pStyle w:val="Prrafo"/>
        <w:ind w:left="567" w:firstLine="0"/>
        <w:rPr>
          <w:b/>
          <w:noProof w:val="0"/>
        </w:rPr>
      </w:pPr>
      <w:r w:rsidRPr="00214F89">
        <w:rPr>
          <w:b/>
          <w:noProof w:val="0"/>
        </w:rPr>
        <w:t xml:space="preserve">Valor objetivo: </w:t>
      </w:r>
      <w:r w:rsidRPr="00214F89">
        <w:rPr>
          <w:noProof w:val="0"/>
        </w:rPr>
        <w:t>&gt; 99 %.</w:t>
      </w:r>
    </w:p>
    <w:p w14:paraId="28E276B9" w14:textId="7DFB2E65" w:rsidR="00BD4790" w:rsidRPr="00214F89" w:rsidRDefault="00BD4790" w:rsidP="00BD4790">
      <w:pPr>
        <w:pStyle w:val="Prrafo"/>
        <w:ind w:left="567" w:firstLine="0"/>
        <w:rPr>
          <w:noProof w:val="0"/>
        </w:rPr>
      </w:pPr>
      <w:r w:rsidRPr="00214F89">
        <w:rPr>
          <w:b/>
          <w:noProof w:val="0"/>
        </w:rPr>
        <w:t xml:space="preserve">Penalización: </w:t>
      </w:r>
      <w:r w:rsidRPr="00214F89">
        <w:rPr>
          <w:noProof w:val="0"/>
        </w:rPr>
        <w:t xml:space="preserve">4,5 % de la facturación del </w:t>
      </w:r>
      <w:r w:rsidR="00AB3A70" w:rsidRPr="00214F89">
        <w:rPr>
          <w:noProof w:val="0"/>
        </w:rPr>
        <w:t>período</w:t>
      </w:r>
      <w:r w:rsidRPr="00214F89">
        <w:rPr>
          <w:noProof w:val="0"/>
        </w:rPr>
        <w:t>.</w:t>
      </w:r>
    </w:p>
    <w:p w14:paraId="4F0B6ED3" w14:textId="77777777" w:rsidR="00BD4790" w:rsidRPr="00214F89" w:rsidRDefault="00BD4790" w:rsidP="00BD4790">
      <w:pPr>
        <w:pStyle w:val="Prrafo"/>
        <w:ind w:left="567" w:firstLine="0"/>
        <w:rPr>
          <w:noProof w:val="0"/>
        </w:rPr>
      </w:pPr>
      <w:r w:rsidRPr="00214F89">
        <w:rPr>
          <w:noProof w:val="0"/>
        </w:rPr>
        <w:t>Se programarán las pruebas necesarias y, en su caso, previo acuerdo con la ENTIDAD CONTRATANTE, generando el menor impacto en la operatividad del servicio. Todas las paradas técnicas del servicio serán en horarios previamente acordados con la ENTIDAD CONTRATANTE.</w:t>
      </w:r>
    </w:p>
    <w:p w14:paraId="04A78217" w14:textId="77777777" w:rsidR="00BD4790" w:rsidRPr="00214F89" w:rsidRDefault="00BD4790" w:rsidP="00BD4790">
      <w:pPr>
        <w:pStyle w:val="Ttulo4"/>
      </w:pPr>
      <w:bookmarkStart w:id="65" w:name="_Toc27469728"/>
      <w:bookmarkStart w:id="66" w:name="_Toc50466789"/>
      <w:bookmarkStart w:id="67" w:name="_Toc50970022"/>
      <w:r w:rsidRPr="00214F89">
        <w:t>Disponibilidad de copias de seguridad</w:t>
      </w:r>
      <w:bookmarkEnd w:id="65"/>
      <w:bookmarkEnd w:id="66"/>
      <w:bookmarkEnd w:id="67"/>
    </w:p>
    <w:p w14:paraId="293657AA" w14:textId="77777777" w:rsidR="00BD4790" w:rsidRPr="00214F89" w:rsidRDefault="00BD4790" w:rsidP="00BD4790">
      <w:pPr>
        <w:pStyle w:val="Prrafo"/>
        <w:ind w:left="567" w:firstLine="0"/>
        <w:rPr>
          <w:noProof w:val="0"/>
        </w:rPr>
      </w:pPr>
      <w:r w:rsidRPr="00214F89">
        <w:rPr>
          <w:b/>
          <w:noProof w:val="0"/>
        </w:rPr>
        <w:t>Indicador 7:</w:t>
      </w:r>
      <w:r w:rsidRPr="00214F89">
        <w:rPr>
          <w:noProof w:val="0"/>
        </w:rPr>
        <w:t xml:space="preserve"> garantizar la disponibilidad de las copias de seguridad.</w:t>
      </w:r>
    </w:p>
    <w:p w14:paraId="24CDEE26" w14:textId="77777777" w:rsidR="00BD4790" w:rsidRPr="00214F89" w:rsidRDefault="00BD4790" w:rsidP="00BD4790">
      <w:pPr>
        <w:pStyle w:val="Prrafo"/>
        <w:ind w:left="567" w:firstLine="0"/>
        <w:rPr>
          <w:noProof w:val="0"/>
        </w:rPr>
      </w:pPr>
      <w:r w:rsidRPr="00214F89">
        <w:rPr>
          <w:b/>
          <w:noProof w:val="0"/>
        </w:rPr>
        <w:t>Descripción del indicador:</w:t>
      </w:r>
      <w:r w:rsidRPr="00214F89">
        <w:rPr>
          <w:noProof w:val="0"/>
        </w:rPr>
        <w:t xml:space="preserve"> porcentaje de copias de seguridad planificadas que se han ejecutado con éxito.</w:t>
      </w:r>
    </w:p>
    <w:p w14:paraId="0B35F609" w14:textId="77777777" w:rsidR="00BD4790" w:rsidRPr="00214F89" w:rsidRDefault="00BD4790" w:rsidP="00BD4790">
      <w:pPr>
        <w:pStyle w:val="Prrafo"/>
        <w:ind w:left="567" w:firstLine="0"/>
        <w:rPr>
          <w:noProof w:val="0"/>
        </w:rPr>
      </w:pPr>
      <w:r w:rsidRPr="00214F89">
        <w:rPr>
          <w:b/>
          <w:noProof w:val="0"/>
        </w:rPr>
        <w:t>Unidad de medida:</w:t>
      </w:r>
      <w:r w:rsidRPr="00214F89">
        <w:rPr>
          <w:noProof w:val="0"/>
        </w:rPr>
        <w:t xml:space="preserve"> porcentaje.</w:t>
      </w:r>
    </w:p>
    <w:p w14:paraId="302C5CA9" w14:textId="77777777" w:rsidR="00BD4790" w:rsidRPr="00214F89" w:rsidRDefault="00BD4790" w:rsidP="00BD4790">
      <w:pPr>
        <w:pStyle w:val="Prrafo"/>
        <w:ind w:left="567" w:firstLine="0"/>
        <w:rPr>
          <w:noProof w:val="0"/>
        </w:rPr>
      </w:pPr>
      <w:r w:rsidRPr="00214F89">
        <w:rPr>
          <w:b/>
          <w:noProof w:val="0"/>
        </w:rPr>
        <w:t>Métrica:</w:t>
      </w:r>
      <w:r w:rsidRPr="00214F89">
        <w:rPr>
          <w:noProof w:val="0"/>
        </w:rPr>
        <w:t xml:space="preserve"> I7= Np-Nf/Np*100.</w:t>
      </w:r>
    </w:p>
    <w:p w14:paraId="30EB8B60" w14:textId="1DE0B7C8" w:rsidR="00BD4790" w:rsidRPr="00214F89" w:rsidRDefault="00BD4790" w:rsidP="00BD4790">
      <w:pPr>
        <w:pStyle w:val="Prrafo"/>
        <w:numPr>
          <w:ilvl w:val="0"/>
          <w:numId w:val="18"/>
        </w:numPr>
        <w:ind w:left="1276"/>
        <w:rPr>
          <w:noProof w:val="0"/>
        </w:rPr>
      </w:pPr>
      <w:r w:rsidRPr="00214F89">
        <w:rPr>
          <w:b/>
          <w:noProof w:val="0"/>
        </w:rPr>
        <w:t>Nf:</w:t>
      </w:r>
      <w:r w:rsidRPr="00214F89">
        <w:rPr>
          <w:noProof w:val="0"/>
        </w:rPr>
        <w:t xml:space="preserve"> número de backups planificados y no completados con éxito durante el </w:t>
      </w:r>
      <w:r w:rsidR="00AB3A70" w:rsidRPr="00214F89">
        <w:rPr>
          <w:noProof w:val="0"/>
        </w:rPr>
        <w:t>período</w:t>
      </w:r>
      <w:r w:rsidRPr="00214F89">
        <w:rPr>
          <w:noProof w:val="0"/>
        </w:rPr>
        <w:t xml:space="preserve"> medido.</w:t>
      </w:r>
    </w:p>
    <w:p w14:paraId="574E9C65" w14:textId="63968657" w:rsidR="00BD4790" w:rsidRPr="00214F89" w:rsidRDefault="00BD4790" w:rsidP="00BD4790">
      <w:pPr>
        <w:pStyle w:val="Prrafo"/>
        <w:numPr>
          <w:ilvl w:val="0"/>
          <w:numId w:val="18"/>
        </w:numPr>
        <w:ind w:left="1276"/>
        <w:rPr>
          <w:noProof w:val="0"/>
        </w:rPr>
      </w:pPr>
      <w:r w:rsidRPr="00214F89">
        <w:rPr>
          <w:b/>
          <w:noProof w:val="0"/>
        </w:rPr>
        <w:t>Np:</w:t>
      </w:r>
      <w:r w:rsidRPr="00214F89">
        <w:rPr>
          <w:noProof w:val="0"/>
        </w:rPr>
        <w:t xml:space="preserve"> número de backups planificados durante el </w:t>
      </w:r>
      <w:r w:rsidR="00AB3A70" w:rsidRPr="00214F89">
        <w:rPr>
          <w:noProof w:val="0"/>
        </w:rPr>
        <w:t>período</w:t>
      </w:r>
      <w:r w:rsidRPr="00214F89">
        <w:rPr>
          <w:noProof w:val="0"/>
        </w:rPr>
        <w:t xml:space="preserve"> medido. </w:t>
      </w:r>
    </w:p>
    <w:p w14:paraId="7DD2A335" w14:textId="77777777" w:rsidR="00BD4790" w:rsidRPr="00214F89" w:rsidRDefault="00BD4790" w:rsidP="00BD4790">
      <w:pPr>
        <w:pStyle w:val="Prrafo"/>
        <w:ind w:left="567" w:firstLine="0"/>
        <w:rPr>
          <w:b/>
          <w:noProof w:val="0"/>
        </w:rPr>
      </w:pPr>
      <w:r w:rsidRPr="00214F89">
        <w:rPr>
          <w:b/>
          <w:noProof w:val="0"/>
        </w:rPr>
        <w:t xml:space="preserve">Periodicidad mínima de los análisis: </w:t>
      </w:r>
      <w:r w:rsidRPr="00214F89">
        <w:rPr>
          <w:noProof w:val="0"/>
        </w:rPr>
        <w:t>mensual.</w:t>
      </w:r>
    </w:p>
    <w:p w14:paraId="14CC2443" w14:textId="77777777" w:rsidR="00BD4790" w:rsidRPr="00214F89" w:rsidRDefault="00BD4790" w:rsidP="00BD4790">
      <w:pPr>
        <w:pStyle w:val="Prrafo"/>
        <w:ind w:left="567" w:firstLine="0"/>
        <w:rPr>
          <w:b/>
          <w:noProof w:val="0"/>
        </w:rPr>
      </w:pPr>
      <w:r w:rsidRPr="00214F89">
        <w:rPr>
          <w:b/>
          <w:noProof w:val="0"/>
        </w:rPr>
        <w:t xml:space="preserve">Valor objetivo: </w:t>
      </w:r>
      <w:r w:rsidRPr="00214F89">
        <w:rPr>
          <w:noProof w:val="0"/>
        </w:rPr>
        <w:t>&gt; 99,9 %.</w:t>
      </w:r>
    </w:p>
    <w:p w14:paraId="7697E97D" w14:textId="7DE5BB99" w:rsidR="00BD4790" w:rsidRPr="00214F89" w:rsidRDefault="00BD4790" w:rsidP="00BD4790">
      <w:pPr>
        <w:pStyle w:val="Prrafo"/>
        <w:ind w:left="567" w:firstLine="0"/>
        <w:rPr>
          <w:noProof w:val="0"/>
        </w:rPr>
      </w:pPr>
      <w:r w:rsidRPr="00214F89">
        <w:rPr>
          <w:b/>
          <w:noProof w:val="0"/>
        </w:rPr>
        <w:t xml:space="preserve">Penalización: </w:t>
      </w:r>
      <w:r w:rsidRPr="00214F89">
        <w:rPr>
          <w:noProof w:val="0"/>
        </w:rPr>
        <w:t xml:space="preserve">2,5 % de la facturación del </w:t>
      </w:r>
      <w:r w:rsidR="00AB3A70" w:rsidRPr="00214F89">
        <w:rPr>
          <w:noProof w:val="0"/>
        </w:rPr>
        <w:t>período</w:t>
      </w:r>
      <w:r w:rsidRPr="00214F89">
        <w:rPr>
          <w:noProof w:val="0"/>
        </w:rPr>
        <w:t>.</w:t>
      </w:r>
    </w:p>
    <w:p w14:paraId="3CE567BB" w14:textId="77777777" w:rsidR="00BD4790" w:rsidRPr="00214F89" w:rsidRDefault="00BD4790" w:rsidP="00BD4790">
      <w:pPr>
        <w:pStyle w:val="Ttulo4"/>
      </w:pPr>
      <w:bookmarkStart w:id="68" w:name="_Toc27469729"/>
      <w:bookmarkStart w:id="69" w:name="_Toc50466790"/>
      <w:bookmarkStart w:id="70" w:name="_Toc50970023"/>
      <w:r w:rsidRPr="00214F89">
        <w:t>Fiabilidad de la recuperación de datos</w:t>
      </w:r>
      <w:bookmarkEnd w:id="68"/>
      <w:bookmarkEnd w:id="69"/>
      <w:bookmarkEnd w:id="70"/>
    </w:p>
    <w:p w14:paraId="47C94C92" w14:textId="77777777" w:rsidR="00BD4790" w:rsidRPr="00214F89" w:rsidRDefault="00BD4790" w:rsidP="00BD4790">
      <w:pPr>
        <w:pStyle w:val="Prrafo"/>
        <w:ind w:left="567" w:firstLine="0"/>
        <w:rPr>
          <w:noProof w:val="0"/>
        </w:rPr>
      </w:pPr>
      <w:r w:rsidRPr="00214F89">
        <w:rPr>
          <w:b/>
          <w:noProof w:val="0"/>
        </w:rPr>
        <w:t>Indicador 8:</w:t>
      </w:r>
      <w:r w:rsidRPr="00214F89">
        <w:rPr>
          <w:noProof w:val="0"/>
        </w:rPr>
        <w:t xml:space="preserve"> garantizar la fiabilidad de la recuperación de datos.</w:t>
      </w:r>
    </w:p>
    <w:p w14:paraId="108B5C80" w14:textId="77777777" w:rsidR="00BD4790" w:rsidRPr="00214F89" w:rsidRDefault="00BD4790" w:rsidP="00BD4790">
      <w:pPr>
        <w:pStyle w:val="Prrafo"/>
        <w:ind w:left="567" w:firstLine="0"/>
        <w:rPr>
          <w:noProof w:val="0"/>
        </w:rPr>
      </w:pPr>
      <w:r w:rsidRPr="00214F89">
        <w:rPr>
          <w:b/>
          <w:noProof w:val="0"/>
        </w:rPr>
        <w:t>Descripción del indicador:</w:t>
      </w:r>
      <w:r w:rsidRPr="00214F89">
        <w:rPr>
          <w:noProof w:val="0"/>
        </w:rPr>
        <w:t xml:space="preserve"> porcentaje de recuperación de datos desde copias de seguridad ejecutadas correctamente.</w:t>
      </w:r>
    </w:p>
    <w:p w14:paraId="4D685DB6" w14:textId="77777777" w:rsidR="00BD4790" w:rsidRPr="00214F89" w:rsidRDefault="00BD4790" w:rsidP="00BD4790">
      <w:pPr>
        <w:pStyle w:val="Prrafo"/>
        <w:ind w:left="567" w:firstLine="0"/>
        <w:rPr>
          <w:noProof w:val="0"/>
        </w:rPr>
      </w:pPr>
      <w:r w:rsidRPr="00214F89">
        <w:rPr>
          <w:b/>
          <w:noProof w:val="0"/>
        </w:rPr>
        <w:t>Unidad de medida:</w:t>
      </w:r>
      <w:r w:rsidRPr="00214F89">
        <w:rPr>
          <w:noProof w:val="0"/>
        </w:rPr>
        <w:t xml:space="preserve"> porcentaje.</w:t>
      </w:r>
    </w:p>
    <w:p w14:paraId="37DFE656" w14:textId="77777777" w:rsidR="00BD4790" w:rsidRPr="00214F89" w:rsidRDefault="00BD4790" w:rsidP="00BD4790">
      <w:pPr>
        <w:pStyle w:val="Prrafo"/>
        <w:ind w:left="567" w:firstLine="0"/>
        <w:rPr>
          <w:noProof w:val="0"/>
        </w:rPr>
      </w:pPr>
      <w:r w:rsidRPr="00214F89">
        <w:rPr>
          <w:b/>
          <w:noProof w:val="0"/>
        </w:rPr>
        <w:t>Métrica:</w:t>
      </w:r>
      <w:r w:rsidRPr="00214F89">
        <w:rPr>
          <w:noProof w:val="0"/>
        </w:rPr>
        <w:t xml:space="preserve"> I8= Nr/Nt*100.</w:t>
      </w:r>
    </w:p>
    <w:p w14:paraId="23943534" w14:textId="30103D9F" w:rsidR="00BD4790" w:rsidRPr="00214F89" w:rsidRDefault="00BD4790" w:rsidP="00BD4790">
      <w:pPr>
        <w:pStyle w:val="Prrafo"/>
        <w:numPr>
          <w:ilvl w:val="0"/>
          <w:numId w:val="18"/>
        </w:numPr>
        <w:ind w:left="1276"/>
        <w:rPr>
          <w:noProof w:val="0"/>
        </w:rPr>
      </w:pPr>
      <w:r w:rsidRPr="00214F89">
        <w:rPr>
          <w:b/>
          <w:noProof w:val="0"/>
        </w:rPr>
        <w:t>Nr:</w:t>
      </w:r>
      <w:r w:rsidRPr="00214F89">
        <w:rPr>
          <w:noProof w:val="0"/>
        </w:rPr>
        <w:t xml:space="preserve"> número de restauraciones de backups completadas con éxito durante el </w:t>
      </w:r>
      <w:r w:rsidR="00AB3A70" w:rsidRPr="00214F89">
        <w:rPr>
          <w:noProof w:val="0"/>
        </w:rPr>
        <w:t>período</w:t>
      </w:r>
      <w:r w:rsidRPr="00214F89">
        <w:rPr>
          <w:noProof w:val="0"/>
        </w:rPr>
        <w:t xml:space="preserve"> medido.</w:t>
      </w:r>
    </w:p>
    <w:p w14:paraId="07C9DC11" w14:textId="2737D32B" w:rsidR="00BD4790" w:rsidRPr="00214F89" w:rsidRDefault="00BD4790" w:rsidP="00BD4790">
      <w:pPr>
        <w:pStyle w:val="Prrafo"/>
        <w:numPr>
          <w:ilvl w:val="0"/>
          <w:numId w:val="18"/>
        </w:numPr>
        <w:ind w:left="1276"/>
        <w:rPr>
          <w:noProof w:val="0"/>
        </w:rPr>
      </w:pPr>
      <w:r w:rsidRPr="00214F89">
        <w:rPr>
          <w:b/>
          <w:noProof w:val="0"/>
        </w:rPr>
        <w:t>Np:</w:t>
      </w:r>
      <w:r w:rsidRPr="00214F89">
        <w:rPr>
          <w:noProof w:val="0"/>
        </w:rPr>
        <w:t xml:space="preserve"> número de restauraciones desde backups solicitadas durante el </w:t>
      </w:r>
      <w:r w:rsidR="00AB3A70" w:rsidRPr="00214F89">
        <w:rPr>
          <w:noProof w:val="0"/>
        </w:rPr>
        <w:t>período</w:t>
      </w:r>
      <w:r w:rsidRPr="00214F89">
        <w:rPr>
          <w:noProof w:val="0"/>
        </w:rPr>
        <w:t xml:space="preserve"> medido. </w:t>
      </w:r>
    </w:p>
    <w:p w14:paraId="660C3949" w14:textId="77777777" w:rsidR="00BD4790" w:rsidRPr="00214F89" w:rsidRDefault="00BD4790" w:rsidP="00BD4790">
      <w:pPr>
        <w:pStyle w:val="Prrafo"/>
        <w:ind w:left="567" w:firstLine="0"/>
        <w:rPr>
          <w:b/>
          <w:noProof w:val="0"/>
        </w:rPr>
      </w:pPr>
      <w:r w:rsidRPr="00214F89">
        <w:rPr>
          <w:b/>
          <w:noProof w:val="0"/>
        </w:rPr>
        <w:t xml:space="preserve">Periodicidad mínima de los análisis: </w:t>
      </w:r>
      <w:r w:rsidRPr="00214F89">
        <w:rPr>
          <w:noProof w:val="0"/>
        </w:rPr>
        <w:t>mensual.</w:t>
      </w:r>
    </w:p>
    <w:p w14:paraId="7DFE9FCD" w14:textId="77777777" w:rsidR="00BD4790" w:rsidRPr="00214F89" w:rsidRDefault="00BD4790" w:rsidP="00BD4790">
      <w:pPr>
        <w:pStyle w:val="Prrafo"/>
        <w:ind w:left="567" w:firstLine="0"/>
        <w:rPr>
          <w:b/>
          <w:noProof w:val="0"/>
        </w:rPr>
      </w:pPr>
      <w:r w:rsidRPr="00214F89">
        <w:rPr>
          <w:b/>
          <w:noProof w:val="0"/>
        </w:rPr>
        <w:lastRenderedPageBreak/>
        <w:t xml:space="preserve">Valor objetivo: </w:t>
      </w:r>
      <w:r w:rsidRPr="00214F89">
        <w:rPr>
          <w:noProof w:val="0"/>
        </w:rPr>
        <w:t>&gt; 99 %.</w:t>
      </w:r>
    </w:p>
    <w:p w14:paraId="2C456619" w14:textId="06EB183E" w:rsidR="00BD4790" w:rsidRPr="00214F89" w:rsidRDefault="00BD4790" w:rsidP="00BD4790">
      <w:pPr>
        <w:pStyle w:val="Prrafo"/>
        <w:ind w:left="567" w:firstLine="0"/>
        <w:rPr>
          <w:b/>
          <w:noProof w:val="0"/>
        </w:rPr>
      </w:pPr>
      <w:r w:rsidRPr="00214F89">
        <w:rPr>
          <w:b/>
          <w:noProof w:val="0"/>
        </w:rPr>
        <w:t xml:space="preserve">Penalización: </w:t>
      </w:r>
      <w:r w:rsidRPr="00214F89">
        <w:rPr>
          <w:noProof w:val="0"/>
        </w:rPr>
        <w:t xml:space="preserve">2,5 % de la facturación del </w:t>
      </w:r>
      <w:r w:rsidR="00AB3A70" w:rsidRPr="00214F89">
        <w:rPr>
          <w:noProof w:val="0"/>
        </w:rPr>
        <w:t>período</w:t>
      </w:r>
      <w:r w:rsidRPr="00214F89">
        <w:rPr>
          <w:noProof w:val="0"/>
        </w:rPr>
        <w:t>.</w:t>
      </w:r>
    </w:p>
    <w:p w14:paraId="7D6A92D6" w14:textId="77777777" w:rsidR="00BD4790" w:rsidRPr="00214F89" w:rsidRDefault="00BD4790" w:rsidP="00BD4790">
      <w:pPr>
        <w:pStyle w:val="Ttulo4"/>
      </w:pPr>
      <w:bookmarkStart w:id="71" w:name="_Toc27469730"/>
      <w:bookmarkStart w:id="72" w:name="_Toc50466791"/>
      <w:bookmarkStart w:id="73" w:name="_Toc50970024"/>
      <w:r w:rsidRPr="00214F89">
        <w:t>Activación del servicio de respaldo</w:t>
      </w:r>
      <w:bookmarkEnd w:id="71"/>
      <w:bookmarkEnd w:id="72"/>
      <w:bookmarkEnd w:id="73"/>
    </w:p>
    <w:p w14:paraId="7C902010" w14:textId="77777777" w:rsidR="00BD4790" w:rsidRPr="00214F89" w:rsidRDefault="00BD4790" w:rsidP="00BD4790">
      <w:pPr>
        <w:pStyle w:val="Prrafo"/>
        <w:ind w:left="567" w:firstLine="0"/>
        <w:rPr>
          <w:b/>
          <w:noProof w:val="0"/>
        </w:rPr>
      </w:pPr>
      <w:r w:rsidRPr="00214F89">
        <w:rPr>
          <w:b/>
          <w:noProof w:val="0"/>
        </w:rPr>
        <w:t xml:space="preserve">Indicador 9: </w:t>
      </w:r>
      <w:r w:rsidRPr="00214F89">
        <w:rPr>
          <w:noProof w:val="0"/>
        </w:rPr>
        <w:t>garantizar un tiempo máximo de activación del servicio de respaldo para los servicios indicados.</w:t>
      </w:r>
    </w:p>
    <w:p w14:paraId="402AFDA0" w14:textId="77777777" w:rsidR="00BD4790" w:rsidRPr="00214F89" w:rsidRDefault="00BD4790" w:rsidP="00BD4790">
      <w:pPr>
        <w:pStyle w:val="Prrafo"/>
        <w:ind w:left="567" w:firstLine="0"/>
        <w:rPr>
          <w:b/>
          <w:noProof w:val="0"/>
        </w:rPr>
      </w:pPr>
      <w:r w:rsidRPr="00214F89">
        <w:rPr>
          <w:b/>
          <w:noProof w:val="0"/>
        </w:rPr>
        <w:t xml:space="preserve">Descripción del indicador: </w:t>
      </w:r>
      <w:r w:rsidRPr="00214F89">
        <w:rPr>
          <w:noProof w:val="0"/>
        </w:rPr>
        <w:t>tiempo consumido en poner en marcha el servicio de respaldo.</w:t>
      </w:r>
    </w:p>
    <w:p w14:paraId="4C50A7AF" w14:textId="77777777" w:rsidR="00BD4790" w:rsidRPr="00214F89" w:rsidRDefault="00BD4790" w:rsidP="00BD4790">
      <w:pPr>
        <w:pStyle w:val="Prrafo"/>
        <w:ind w:left="567" w:firstLine="0"/>
        <w:rPr>
          <w:b/>
          <w:noProof w:val="0"/>
        </w:rPr>
      </w:pPr>
      <w:r w:rsidRPr="00214F89">
        <w:rPr>
          <w:b/>
          <w:noProof w:val="0"/>
        </w:rPr>
        <w:t xml:space="preserve">Unidad de medida: </w:t>
      </w:r>
      <w:r w:rsidRPr="00214F89">
        <w:rPr>
          <w:noProof w:val="0"/>
        </w:rPr>
        <w:t>tiempo medido en horas.</w:t>
      </w:r>
    </w:p>
    <w:p w14:paraId="4D3DC621" w14:textId="77777777" w:rsidR="00BD4790" w:rsidRPr="00214F89" w:rsidRDefault="00BD4790" w:rsidP="00BD4790">
      <w:pPr>
        <w:pStyle w:val="Prrafo"/>
        <w:ind w:left="567" w:firstLine="0"/>
        <w:rPr>
          <w:b/>
          <w:noProof w:val="0"/>
        </w:rPr>
      </w:pPr>
      <w:r w:rsidRPr="00214F89">
        <w:rPr>
          <w:b/>
          <w:noProof w:val="0"/>
        </w:rPr>
        <w:t xml:space="preserve">Métrica: </w:t>
      </w:r>
      <w:r w:rsidRPr="00214F89">
        <w:rPr>
          <w:noProof w:val="0"/>
        </w:rPr>
        <w:t>I9= Ta.</w:t>
      </w:r>
    </w:p>
    <w:p w14:paraId="55E6CCDC" w14:textId="5FE3F2D7" w:rsidR="00BD4790" w:rsidRPr="00214F89" w:rsidRDefault="00BD4790" w:rsidP="00BD4790">
      <w:pPr>
        <w:pStyle w:val="Prrafo"/>
        <w:numPr>
          <w:ilvl w:val="0"/>
          <w:numId w:val="18"/>
        </w:numPr>
        <w:ind w:left="1276"/>
        <w:rPr>
          <w:noProof w:val="0"/>
        </w:rPr>
      </w:pPr>
      <w:r w:rsidRPr="00214F89">
        <w:rPr>
          <w:b/>
          <w:noProof w:val="0"/>
        </w:rPr>
        <w:t>Ta:</w:t>
      </w:r>
      <w:r w:rsidRPr="00214F89">
        <w:rPr>
          <w:noProof w:val="0"/>
        </w:rPr>
        <w:t xml:space="preserve">  tiempo medido en horas, empleado en preparar el servicio de respaldo para que ofrezca un servicio correcto, durante el </w:t>
      </w:r>
      <w:r w:rsidR="00AB3A70" w:rsidRPr="00214F89">
        <w:rPr>
          <w:noProof w:val="0"/>
        </w:rPr>
        <w:t>período</w:t>
      </w:r>
      <w:r w:rsidRPr="00214F89">
        <w:rPr>
          <w:noProof w:val="0"/>
        </w:rPr>
        <w:t xml:space="preserve"> medido.</w:t>
      </w:r>
    </w:p>
    <w:p w14:paraId="124DEAD8" w14:textId="77777777" w:rsidR="00BD4790" w:rsidRPr="00214F89" w:rsidRDefault="00BD4790" w:rsidP="00BD4790">
      <w:pPr>
        <w:pStyle w:val="Prrafo"/>
        <w:ind w:left="567" w:firstLine="0"/>
        <w:rPr>
          <w:noProof w:val="0"/>
        </w:rPr>
      </w:pPr>
      <w:r w:rsidRPr="00214F89">
        <w:rPr>
          <w:b/>
          <w:noProof w:val="0"/>
        </w:rPr>
        <w:t>Periodicidad mínima de los análisis:</w:t>
      </w:r>
      <w:r w:rsidRPr="00214F89">
        <w:rPr>
          <w:noProof w:val="0"/>
        </w:rPr>
        <w:t xml:space="preserve"> mensual.</w:t>
      </w:r>
    </w:p>
    <w:p w14:paraId="5237088E" w14:textId="77777777" w:rsidR="00BD4790" w:rsidRPr="00214F89" w:rsidRDefault="00BD4790" w:rsidP="00BD4790">
      <w:pPr>
        <w:pStyle w:val="Prrafo"/>
        <w:ind w:left="567" w:firstLine="0"/>
        <w:rPr>
          <w:noProof w:val="0"/>
        </w:rPr>
      </w:pPr>
      <w:r w:rsidRPr="00214F89">
        <w:rPr>
          <w:b/>
          <w:noProof w:val="0"/>
        </w:rPr>
        <w:t>Valor objetivo:</w:t>
      </w:r>
      <w:r w:rsidRPr="00214F89">
        <w:rPr>
          <w:noProof w:val="0"/>
        </w:rPr>
        <w:t xml:space="preserve"> &lt; 24.</w:t>
      </w:r>
    </w:p>
    <w:p w14:paraId="2450103F" w14:textId="2F21334D" w:rsidR="00BD4790" w:rsidRPr="00214F89" w:rsidRDefault="00BD4790" w:rsidP="00BD4790">
      <w:pPr>
        <w:pStyle w:val="Prrafo"/>
        <w:ind w:left="567" w:firstLine="0"/>
        <w:rPr>
          <w:noProof w:val="0"/>
        </w:rPr>
      </w:pPr>
      <w:r w:rsidRPr="00214F89">
        <w:rPr>
          <w:b/>
          <w:noProof w:val="0"/>
        </w:rPr>
        <w:t>Penalización:</w:t>
      </w:r>
      <w:r w:rsidRPr="00214F89">
        <w:rPr>
          <w:noProof w:val="0"/>
        </w:rPr>
        <w:t xml:space="preserve"> 2,4 % de la facturación del </w:t>
      </w:r>
      <w:r w:rsidR="00AB3A70" w:rsidRPr="00214F89">
        <w:rPr>
          <w:noProof w:val="0"/>
        </w:rPr>
        <w:t>período</w:t>
      </w:r>
      <w:r w:rsidRPr="00214F89">
        <w:rPr>
          <w:noProof w:val="0"/>
        </w:rPr>
        <w:t>.</w:t>
      </w:r>
    </w:p>
    <w:p w14:paraId="2E8C0081" w14:textId="77777777" w:rsidR="00BD4790" w:rsidRPr="00214F89" w:rsidRDefault="00BD4790" w:rsidP="00BD4790">
      <w:pPr>
        <w:pStyle w:val="Ttulo4"/>
      </w:pPr>
      <w:bookmarkStart w:id="74" w:name="_Toc27469731"/>
      <w:bookmarkStart w:id="75" w:name="_Toc50466792"/>
      <w:bookmarkStart w:id="76" w:name="_Toc50970025"/>
      <w:r w:rsidRPr="00214F89">
        <w:t>Disponibilidad de la capacidad contratada</w:t>
      </w:r>
      <w:bookmarkEnd w:id="74"/>
      <w:bookmarkEnd w:id="75"/>
      <w:bookmarkEnd w:id="76"/>
    </w:p>
    <w:p w14:paraId="4BFC1081" w14:textId="77777777" w:rsidR="00BD4790" w:rsidRPr="00214F89" w:rsidRDefault="00BD4790" w:rsidP="00BD4790">
      <w:pPr>
        <w:pStyle w:val="Prrafo"/>
        <w:ind w:left="567" w:firstLine="0"/>
        <w:rPr>
          <w:b/>
          <w:noProof w:val="0"/>
        </w:rPr>
      </w:pPr>
      <w:r w:rsidRPr="00214F89">
        <w:rPr>
          <w:b/>
          <w:noProof w:val="0"/>
        </w:rPr>
        <w:t xml:space="preserve">Indicador I10: </w:t>
      </w:r>
      <w:r w:rsidRPr="00214F89">
        <w:rPr>
          <w:noProof w:val="0"/>
        </w:rPr>
        <w:t>gestionar la capacidad contratada.</w:t>
      </w:r>
    </w:p>
    <w:p w14:paraId="2012152F" w14:textId="77777777" w:rsidR="00BD4790" w:rsidRPr="00214F89" w:rsidRDefault="00BD4790" w:rsidP="00BD4790">
      <w:pPr>
        <w:pStyle w:val="Prrafo"/>
        <w:ind w:left="567" w:firstLine="0"/>
        <w:rPr>
          <w:b/>
          <w:noProof w:val="0"/>
        </w:rPr>
      </w:pPr>
      <w:r w:rsidRPr="00214F89">
        <w:rPr>
          <w:b/>
          <w:noProof w:val="0"/>
        </w:rPr>
        <w:t xml:space="preserve">Descripción del indicador: </w:t>
      </w:r>
      <w:r w:rsidRPr="00214F89">
        <w:rPr>
          <w:noProof w:val="0"/>
        </w:rPr>
        <w:t>garantizar que no se superan los umbrales de capacidad contratada, estableciéndose un umbral en el que será necesario que la ENTIDAD ADJUDICATARÍA, avise a la ENTIDAD CONTRANTE, al objeto de autorizar el aumento de recursos.</w:t>
      </w:r>
    </w:p>
    <w:p w14:paraId="70C36A43" w14:textId="77777777" w:rsidR="00BD4790" w:rsidRPr="00214F89" w:rsidRDefault="00BD4790" w:rsidP="00BD4790">
      <w:pPr>
        <w:pStyle w:val="Prrafo"/>
        <w:ind w:left="567" w:firstLine="0"/>
        <w:rPr>
          <w:b/>
          <w:noProof w:val="0"/>
        </w:rPr>
      </w:pPr>
      <w:r w:rsidRPr="00214F89">
        <w:rPr>
          <w:b/>
          <w:noProof w:val="0"/>
        </w:rPr>
        <w:t xml:space="preserve">Unidad de medida: </w:t>
      </w:r>
      <w:r w:rsidRPr="00214F89">
        <w:rPr>
          <w:noProof w:val="0"/>
        </w:rPr>
        <w:t>tiempo medido en días.</w:t>
      </w:r>
    </w:p>
    <w:p w14:paraId="13D08367" w14:textId="77777777" w:rsidR="00BD4790" w:rsidRPr="00214F89" w:rsidRDefault="00BD4790" w:rsidP="00BD4790">
      <w:pPr>
        <w:pStyle w:val="Prrafo"/>
        <w:ind w:left="567" w:firstLine="0"/>
        <w:rPr>
          <w:b/>
          <w:noProof w:val="0"/>
        </w:rPr>
      </w:pPr>
      <w:r w:rsidRPr="00214F89">
        <w:rPr>
          <w:b/>
          <w:noProof w:val="0"/>
        </w:rPr>
        <w:t xml:space="preserve">Métrica: </w:t>
      </w:r>
      <w:r w:rsidRPr="00214F89">
        <w:rPr>
          <w:noProof w:val="0"/>
        </w:rPr>
        <w:t>I10= Ta.</w:t>
      </w:r>
    </w:p>
    <w:p w14:paraId="414DD205" w14:textId="0DC46948" w:rsidR="00BD4790" w:rsidRPr="00214F89" w:rsidRDefault="00BD4790" w:rsidP="00BD4790">
      <w:pPr>
        <w:pStyle w:val="Prrafo"/>
        <w:numPr>
          <w:ilvl w:val="0"/>
          <w:numId w:val="18"/>
        </w:numPr>
        <w:ind w:left="1276"/>
        <w:rPr>
          <w:noProof w:val="0"/>
        </w:rPr>
      </w:pPr>
      <w:r w:rsidRPr="00214F89">
        <w:rPr>
          <w:b/>
          <w:noProof w:val="0"/>
        </w:rPr>
        <w:t>Ta:</w:t>
      </w:r>
      <w:r w:rsidRPr="00214F89">
        <w:rPr>
          <w:noProof w:val="0"/>
        </w:rPr>
        <w:t xml:space="preserve">  tiempo medido en días en el que se comunica que se ha sobrepasado el umbral del 85 % en uso de los recursos contratados, durante el </w:t>
      </w:r>
      <w:r w:rsidR="00AB3A70" w:rsidRPr="00214F89">
        <w:rPr>
          <w:noProof w:val="0"/>
        </w:rPr>
        <w:t>período</w:t>
      </w:r>
      <w:r w:rsidRPr="00214F89">
        <w:rPr>
          <w:noProof w:val="0"/>
        </w:rPr>
        <w:t xml:space="preserve"> medido.</w:t>
      </w:r>
    </w:p>
    <w:p w14:paraId="617EEE38" w14:textId="77777777" w:rsidR="00BD4790" w:rsidRPr="00214F89" w:rsidRDefault="00BD4790" w:rsidP="00BD4790">
      <w:pPr>
        <w:pStyle w:val="Prrafo"/>
        <w:ind w:left="567" w:firstLine="0"/>
        <w:rPr>
          <w:noProof w:val="0"/>
        </w:rPr>
      </w:pPr>
      <w:r w:rsidRPr="00214F89">
        <w:rPr>
          <w:b/>
          <w:noProof w:val="0"/>
        </w:rPr>
        <w:t>Periodicidad mínima de los análisis:</w:t>
      </w:r>
      <w:r w:rsidRPr="00214F89">
        <w:rPr>
          <w:noProof w:val="0"/>
        </w:rPr>
        <w:t xml:space="preserve"> mensual.</w:t>
      </w:r>
    </w:p>
    <w:p w14:paraId="5D85C377" w14:textId="77777777" w:rsidR="00BD4790" w:rsidRPr="00214F89" w:rsidRDefault="00BD4790" w:rsidP="00BD4790">
      <w:pPr>
        <w:pStyle w:val="Prrafo"/>
        <w:ind w:left="567" w:firstLine="0"/>
        <w:rPr>
          <w:noProof w:val="0"/>
        </w:rPr>
      </w:pPr>
      <w:r w:rsidRPr="00214F89">
        <w:rPr>
          <w:b/>
          <w:noProof w:val="0"/>
        </w:rPr>
        <w:t xml:space="preserve">Valor objetivo: </w:t>
      </w:r>
      <w:r w:rsidRPr="00214F89">
        <w:rPr>
          <w:noProof w:val="0"/>
        </w:rPr>
        <w:t>&lt;= 30.</w:t>
      </w:r>
    </w:p>
    <w:p w14:paraId="34031A79" w14:textId="39F546A2" w:rsidR="000F1E96" w:rsidRPr="00214F89" w:rsidRDefault="00BD4790" w:rsidP="00AB3A70">
      <w:pPr>
        <w:pStyle w:val="Prrafo"/>
        <w:ind w:left="567" w:firstLine="0"/>
        <w:rPr>
          <w:noProof w:val="0"/>
        </w:rPr>
      </w:pPr>
      <w:r w:rsidRPr="00214F89">
        <w:rPr>
          <w:b/>
          <w:noProof w:val="0"/>
        </w:rPr>
        <w:t xml:space="preserve">Penalización: </w:t>
      </w:r>
      <w:r w:rsidR="00AB3A70" w:rsidRPr="00214F89">
        <w:rPr>
          <w:noProof w:val="0"/>
        </w:rPr>
        <w:t>2,5 % de</w:t>
      </w:r>
      <w:bookmarkStart w:id="77" w:name="_GoBack"/>
      <w:bookmarkEnd w:id="77"/>
      <w:r w:rsidR="00AB3A70" w:rsidRPr="00214F89">
        <w:rPr>
          <w:noProof w:val="0"/>
        </w:rPr>
        <w:t xml:space="preserve"> la facturación del perí</w:t>
      </w:r>
      <w:r w:rsidRPr="00214F89">
        <w:rPr>
          <w:noProof w:val="0"/>
        </w:rPr>
        <w:t>odo.</w:t>
      </w:r>
    </w:p>
    <w:sectPr w:rsidR="000F1E96" w:rsidRPr="00214F89" w:rsidSect="0053696E">
      <w:headerReference w:type="even" r:id="rId9"/>
      <w:headerReference w:type="default" r:id="rId10"/>
      <w:footerReference w:type="even" r:id="rId11"/>
      <w:footerReference w:type="default" r:id="rId12"/>
      <w:headerReference w:type="first" r:id="rId13"/>
      <w:footerReference w:type="first" r:id="rId14"/>
      <w:pgSz w:w="11906" w:h="16838"/>
      <w:pgMar w:top="1701" w:right="1701" w:bottom="1701" w:left="1701" w:header="0" w:footer="28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381FB0" w14:textId="77777777" w:rsidR="003A7342" w:rsidRDefault="003A7342" w:rsidP="00CD1F16">
      <w:r>
        <w:separator/>
      </w:r>
    </w:p>
  </w:endnote>
  <w:endnote w:type="continuationSeparator" w:id="0">
    <w:p w14:paraId="0D85BC71" w14:textId="77777777" w:rsidR="003A7342" w:rsidRDefault="003A7342" w:rsidP="00CD1F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umanist777BT-LightB">
    <w:altName w:val="Calibri"/>
    <w:panose1 w:val="00000000000000000000"/>
    <w:charset w:val="00"/>
    <w:family w:val="auto"/>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embedRegular r:id="rId1" w:fontKey="{604F0653-F678-4F7A-A53B-4256CB42FBE7}"/>
    <w:embedBold r:id="rId2" w:fontKey="{B450AAEB-59A0-4D69-9D39-FF453547ECD8}"/>
    <w:embedItalic r:id="rId3" w:fontKey="{0AB83B45-C487-4834-A2B0-C57DB514D48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Franklin Gothic Book">
    <w:panose1 w:val="020B0503020102020204"/>
    <w:charset w:val="00"/>
    <w:family w:val="swiss"/>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embedRegular r:id="rId4" w:fontKey="{471F2B22-6CF3-47B4-8805-230B3CC3536C}"/>
    <w:embedBold r:id="rId5" w:fontKey="{397887CB-1AD5-43D1-BF62-3D5D763CD794}"/>
    <w:embedItalic r:id="rId6" w:fontKey="{14F93DEF-F2BE-4270-93B9-72BC52897DE3}"/>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embedBold r:id="rId7" w:fontKey="{AD7DC3BD-F6A7-462A-B530-9CA5497CED59}"/>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438091" w14:textId="77777777" w:rsidR="0001254D" w:rsidRDefault="0001254D">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DE5F92" w14:textId="77777777" w:rsidR="00981CDE" w:rsidRPr="00F12FE3" w:rsidRDefault="00981CDE">
    <w:pPr>
      <w:rPr>
        <w:rFonts w:ascii="Calibri Light" w:hAnsi="Calibri Light"/>
      </w:rPr>
    </w:pPr>
    <w:r>
      <w:rPr>
        <w:rFonts w:ascii="Calibri Light" w:hAnsi="Calibri Light"/>
        <w:noProof/>
      </w:rPr>
      <mc:AlternateContent>
        <mc:Choice Requires="wpg">
          <w:drawing>
            <wp:anchor distT="0" distB="0" distL="114300" distR="114300" simplePos="0" relativeHeight="251660800" behindDoc="0" locked="0" layoutInCell="1" allowOverlap="1" wp14:anchorId="392F309C" wp14:editId="6268AE8E">
              <wp:simplePos x="0" y="0"/>
              <wp:positionH relativeFrom="column">
                <wp:posOffset>-1080135</wp:posOffset>
              </wp:positionH>
              <wp:positionV relativeFrom="paragraph">
                <wp:posOffset>-30480</wp:posOffset>
              </wp:positionV>
              <wp:extent cx="7559040" cy="640080"/>
              <wp:effectExtent l="0" t="0" r="3810" b="7620"/>
              <wp:wrapNone/>
              <wp:docPr id="19" name="Grupo 19"/>
              <wp:cNvGraphicFramePr/>
              <a:graphic xmlns:a="http://schemas.openxmlformats.org/drawingml/2006/main">
                <a:graphicData uri="http://schemas.microsoft.com/office/word/2010/wordprocessingGroup">
                  <wpg:wgp>
                    <wpg:cNvGrpSpPr/>
                    <wpg:grpSpPr>
                      <a:xfrm>
                        <a:off x="0" y="0"/>
                        <a:ext cx="7559040" cy="640080"/>
                        <a:chOff x="0" y="0"/>
                        <a:chExt cx="7559040" cy="640080"/>
                      </a:xfrm>
                    </wpg:grpSpPr>
                    <wps:wsp>
                      <wps:cNvPr id="12" name="Rectangle 23"/>
                      <wps:cNvSpPr>
                        <a:spLocks noChangeArrowheads="1"/>
                      </wps:cNvSpPr>
                      <wps:spPr bwMode="auto">
                        <a:xfrm>
                          <a:off x="0" y="0"/>
                          <a:ext cx="7559040" cy="640080"/>
                        </a:xfrm>
                        <a:prstGeom prst="rect">
                          <a:avLst/>
                        </a:prstGeom>
                        <a:solidFill>
                          <a:srgbClr val="4F81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 name="Oval 10"/>
                      <wps:cNvSpPr>
                        <a:spLocks noChangeArrowheads="1"/>
                      </wps:cNvSpPr>
                      <wps:spPr bwMode="auto">
                        <a:xfrm>
                          <a:off x="6886575" y="104775"/>
                          <a:ext cx="362251" cy="356235"/>
                        </a:xfrm>
                        <a:prstGeom prst="ellipse">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57C1BA3A" w14:textId="74872E3F" w:rsidR="00981CDE" w:rsidRPr="00AF2655" w:rsidRDefault="00981CDE" w:rsidP="00AF2655">
                            <w:pPr>
                              <w:pStyle w:val="Piedepgina"/>
                              <w:ind w:right="-94" w:hanging="142"/>
                              <w:jc w:val="center"/>
                              <w:rPr>
                                <w:bCs/>
                                <w:color w:val="4F81BD"/>
                                <w:sz w:val="20"/>
                                <w:szCs w:val="32"/>
                              </w:rPr>
                            </w:pPr>
                            <w:r w:rsidRPr="00AF2655">
                              <w:rPr>
                                <w:color w:val="4F81BD"/>
                                <w:sz w:val="14"/>
                                <w:szCs w:val="22"/>
                              </w:rPr>
                              <w:fldChar w:fldCharType="begin"/>
                            </w:r>
                            <w:r w:rsidRPr="00AF2655">
                              <w:rPr>
                                <w:color w:val="4F81BD"/>
                                <w:sz w:val="16"/>
                              </w:rPr>
                              <w:instrText>PAGE    \* MERGEFORMAT</w:instrText>
                            </w:r>
                            <w:r w:rsidRPr="00AF2655">
                              <w:rPr>
                                <w:color w:val="4F81BD"/>
                                <w:sz w:val="14"/>
                                <w:szCs w:val="22"/>
                              </w:rPr>
                              <w:fldChar w:fldCharType="separate"/>
                            </w:r>
                            <w:r w:rsidR="0001254D" w:rsidRPr="0001254D">
                              <w:rPr>
                                <w:bCs/>
                                <w:noProof/>
                                <w:color w:val="4F81BD"/>
                                <w:sz w:val="20"/>
                                <w:szCs w:val="32"/>
                              </w:rPr>
                              <w:t>10</w:t>
                            </w:r>
                            <w:r w:rsidRPr="00AF2655">
                              <w:rPr>
                                <w:bCs/>
                                <w:color w:val="4F81BD"/>
                                <w:sz w:val="20"/>
                                <w:szCs w:val="32"/>
                              </w:rPr>
                              <w:fldChar w:fldCharType="end"/>
                            </w:r>
                          </w:p>
                        </w:txbxContent>
                      </wps:txbx>
                      <wps:bodyPr rot="0" vert="horz" wrap="square" lIns="91440" tIns="45720" rIns="91440" bIns="45720" anchor="ctr" anchorCtr="0" upright="1">
                        <a:noAutofit/>
                      </wps:bodyPr>
                    </wps:wsp>
                    <wps:wsp>
                      <wps:cNvPr id="24" name="Cuadro de texto 2"/>
                      <wps:cNvSpPr txBox="1">
                        <a:spLocks noChangeArrowheads="1"/>
                      </wps:cNvSpPr>
                      <wps:spPr bwMode="auto">
                        <a:xfrm>
                          <a:off x="409575" y="171450"/>
                          <a:ext cx="6233795" cy="327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3F7013" w14:textId="77777777" w:rsidR="00981CDE" w:rsidRPr="00F12FE3" w:rsidRDefault="00981CDE" w:rsidP="00F12FE3">
                            <w:pPr>
                              <w:rPr>
                                <w:color w:val="FFFFFF"/>
                              </w:rPr>
                            </w:pPr>
                            <w:r w:rsidRPr="00F12FE3">
                              <w:rPr>
                                <w:b/>
                                <w:bCs/>
                                <w:color w:val="FFFFFF"/>
                                <w:sz w:val="20"/>
                                <w:szCs w:val="16"/>
                              </w:rPr>
                              <w:t xml:space="preserve">Centro Criptológico Nacional                                               </w:t>
                            </w:r>
                            <w:r>
                              <w:rPr>
                                <w:b/>
                                <w:bCs/>
                                <w:color w:val="FFFFFF"/>
                                <w:sz w:val="20"/>
                                <w:szCs w:val="16"/>
                              </w:rPr>
                              <w:t xml:space="preserve"> </w:t>
                            </w:r>
                          </w:p>
                        </w:txbxContent>
                      </wps:txbx>
                      <wps:bodyPr rot="0" vert="horz" wrap="square" lIns="91440" tIns="45720" rIns="91440" bIns="45720" anchor="t" anchorCtr="0" upright="1">
                        <a:noAutofit/>
                      </wps:bodyPr>
                    </wps:wsp>
                  </wpg:wgp>
                </a:graphicData>
              </a:graphic>
            </wp:anchor>
          </w:drawing>
        </mc:Choice>
        <mc:Fallback>
          <w:pict>
            <v:group w14:anchorId="392F309C" id="Grupo 19" o:spid="_x0000_s1037" style="position:absolute;margin-left:-85.05pt;margin-top:-2.4pt;width:595.2pt;height:50.4pt;z-index:251660800" coordsize="75590,6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">
              <v:rect id="Rectangle 23" o:spid="_x0000_s1038" style="position:absolute;width:75590;height:6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" fillcolor="#4f81bd" stroked="f"/>
              <v:oval id="Oval 10" o:spid="_x0000_s1039" style="position:absolute;left:68865;top:1047;width:3623;height:35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" stroked="f">
                <v:textbox>
                  <w:txbxContent>
                    <w:p w14:paraId="57C1BA3A" w14:textId="74872E3F" w:rsidR="00981CDE" w:rsidRPr="00AF2655" w:rsidRDefault="00981CDE" w:rsidP="00AF2655">
                      <w:pPr>
                        <w:pStyle w:val="Piedepgina"/>
                        <w:ind w:right="-94" w:hanging="142"/>
                        <w:jc w:val="center"/>
                        <w:rPr>
                          <w:bCs/>
                          <w:color w:val="4F81BD"/>
                          <w:sz w:val="20"/>
                          <w:szCs w:val="32"/>
                        </w:rPr>
                      </w:pPr>
                      <w:r w:rsidRPr="00AF2655">
                        <w:rPr>
                          <w:color w:val="4F81BD"/>
                          <w:sz w:val="14"/>
                          <w:szCs w:val="22"/>
                        </w:rPr>
                        <w:fldChar w:fldCharType="begin"/>
                      </w:r>
                      <w:r w:rsidRPr="00AF2655">
                        <w:rPr>
                          <w:color w:val="4F81BD"/>
                          <w:sz w:val="16"/>
                        </w:rPr>
                        <w:instrText>PAGE    \* MERGEFORMAT</w:instrText>
                      </w:r>
                      <w:r w:rsidRPr="00AF2655">
                        <w:rPr>
                          <w:color w:val="4F81BD"/>
                          <w:sz w:val="14"/>
                          <w:szCs w:val="22"/>
                        </w:rPr>
                        <w:fldChar w:fldCharType="separate"/>
                      </w:r>
                      <w:r w:rsidR="0001254D" w:rsidRPr="0001254D">
                        <w:rPr>
                          <w:bCs/>
                          <w:noProof/>
                          <w:color w:val="4F81BD"/>
                          <w:sz w:val="20"/>
                          <w:szCs w:val="32"/>
                        </w:rPr>
                        <w:t>10</w:t>
                      </w:r>
                      <w:r w:rsidRPr="00AF2655">
                        <w:rPr>
                          <w:bCs/>
                          <w:color w:val="4F81BD"/>
                          <w:sz w:val="20"/>
                          <w:szCs w:val="32"/>
                        </w:rPr>
                        <w:fldChar w:fldCharType="end"/>
                      </w:r>
                    </w:p>
                  </w:txbxContent>
                </v:textbox>
              </v:oval>
              <v:shapetype id="_x0000_t202" coordsize="21600,21600" o:spt="202" path="m,l,21600r21600,l21600,xe">
                <v:stroke joinstyle="miter"/>
                <v:path gradientshapeok="t" o:connecttype="rect"/>
              </v:shapetype>
              <v:shape id="_x0000_s1040" type="#_x0000_t202" style="position:absolute;left:4095;top:1714;width:62338;height:3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" filled="f" stroked="f">
                <v:textbox>
                  <w:txbxContent>
                    <w:p w14:paraId="573F7013" w14:textId="77777777" w:rsidR="00981CDE" w:rsidRPr="00F12FE3" w:rsidRDefault="00981CDE" w:rsidP="00F12FE3">
                      <w:pPr>
                        <w:rPr>
                          <w:color w:val="FFFFFF"/>
                        </w:rPr>
                      </w:pPr>
                      <w:r w:rsidRPr="00F12FE3">
                        <w:rPr>
                          <w:b/>
                          <w:bCs/>
                          <w:color w:val="FFFFFF"/>
                          <w:sz w:val="20"/>
                          <w:szCs w:val="16"/>
                        </w:rPr>
                        <w:t xml:space="preserve">Centro Criptológico Nacional                                               </w:t>
                      </w:r>
                      <w:r>
                        <w:rPr>
                          <w:b/>
                          <w:bCs/>
                          <w:color w:val="FFFFFF"/>
                          <w:sz w:val="20"/>
                          <w:szCs w:val="16"/>
                        </w:rPr>
                        <w:t xml:space="preserve"> </w:t>
                      </w:r>
                    </w:p>
                  </w:txbxContent>
                </v:textbox>
              </v:shape>
            </v:group>
          </w:pict>
        </mc:Fallback>
      </mc:AlternateContent>
    </w:r>
  </w:p>
  <w:p w14:paraId="020529CD" w14:textId="77777777" w:rsidR="00981CDE" w:rsidRDefault="00981CDE">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F86BD0" w14:textId="77777777" w:rsidR="00981CDE" w:rsidRDefault="00981CDE">
    <w:pPr>
      <w:pStyle w:val="Piedepgina"/>
    </w:pPr>
    <w:r w:rsidRPr="00345051">
      <w:rPr>
        <w:noProof/>
      </w:rPr>
      <w:drawing>
        <wp:anchor distT="0" distB="0" distL="114300" distR="114300" simplePos="0" relativeHeight="251672064" behindDoc="1" locked="0" layoutInCell="1" allowOverlap="1" wp14:anchorId="4F961C61" wp14:editId="4CCB95AC">
          <wp:simplePos x="0" y="0"/>
          <wp:positionH relativeFrom="column">
            <wp:posOffset>2073793</wp:posOffset>
          </wp:positionH>
          <wp:positionV relativeFrom="paragraph">
            <wp:posOffset>-606412</wp:posOffset>
          </wp:positionV>
          <wp:extent cx="949325" cy="593725"/>
          <wp:effectExtent l="0" t="0" r="3175" b="0"/>
          <wp:wrapTight wrapText="bothSides">
            <wp:wrapPolygon edited="0">
              <wp:start x="0" y="0"/>
              <wp:lineTo x="0" y="20791"/>
              <wp:lineTo x="21239" y="20791"/>
              <wp:lineTo x="21239" y="0"/>
              <wp:lineTo x="0" y="0"/>
            </wp:wrapPolygon>
          </wp:wrapTight>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6X1\Grupos6X1\ACREDITACION\Documentacion Acreditaciones\Listado de Guías CCN-STIC\Plantillas CCN-STIC\Escudo y Ministeri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49325" cy="5937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3249C5" w14:textId="77777777" w:rsidR="003A7342" w:rsidRDefault="003A7342" w:rsidP="00CD1F16">
      <w:r>
        <w:separator/>
      </w:r>
    </w:p>
  </w:footnote>
  <w:footnote w:type="continuationSeparator" w:id="0">
    <w:p w14:paraId="09873BA5" w14:textId="77777777" w:rsidR="003A7342" w:rsidRDefault="003A7342" w:rsidP="00CD1F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F59CD9" w14:textId="77777777" w:rsidR="0001254D" w:rsidRDefault="0001254D">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708D27" w14:textId="77777777" w:rsidR="00981CDE" w:rsidRPr="00CB146A" w:rsidRDefault="00981CDE" w:rsidP="00711E35">
    <w:pPr>
      <w:pStyle w:val="Encabezado"/>
      <w:tabs>
        <w:tab w:val="clear" w:pos="8504"/>
        <w:tab w:val="left" w:pos="1970"/>
        <w:tab w:val="right" w:pos="9356"/>
      </w:tabs>
      <w:spacing w:before="120"/>
      <w:rPr>
        <w:b/>
        <w:bCs/>
        <w:szCs w:val="24"/>
      </w:rPr>
    </w:pPr>
    <w:r>
      <w:rPr>
        <w:b/>
        <w:bCs/>
        <w:noProof/>
        <w:szCs w:val="24"/>
      </w:rPr>
      <mc:AlternateContent>
        <mc:Choice Requires="wpg">
          <w:drawing>
            <wp:anchor distT="0" distB="0" distL="114300" distR="114300" simplePos="0" relativeHeight="251662848" behindDoc="0" locked="0" layoutInCell="1" allowOverlap="1" wp14:anchorId="33273163" wp14:editId="019E83B4">
              <wp:simplePos x="0" y="0"/>
              <wp:positionH relativeFrom="column">
                <wp:posOffset>-772225</wp:posOffset>
              </wp:positionH>
              <wp:positionV relativeFrom="paragraph">
                <wp:posOffset>9331</wp:posOffset>
              </wp:positionV>
              <wp:extent cx="6581775" cy="892810"/>
              <wp:effectExtent l="0" t="0" r="0" b="2540"/>
              <wp:wrapNone/>
              <wp:docPr id="20" name="Grupo 20"/>
              <wp:cNvGraphicFramePr/>
              <a:graphic xmlns:a="http://schemas.openxmlformats.org/drawingml/2006/main">
                <a:graphicData uri="http://schemas.microsoft.com/office/word/2010/wordprocessingGroup">
                  <wpg:wgp>
                    <wpg:cNvGrpSpPr/>
                    <wpg:grpSpPr>
                      <a:xfrm>
                        <a:off x="0" y="0"/>
                        <a:ext cx="6581775" cy="892810"/>
                        <a:chOff x="0" y="0"/>
                        <a:chExt cx="6581775" cy="892810"/>
                      </a:xfrm>
                    </wpg:grpSpPr>
                    <wps:wsp>
                      <wps:cNvPr id="10" name="Rectangle 10"/>
                      <wps:cNvSpPr>
                        <a:spLocks noChangeArrowheads="1"/>
                      </wps:cNvSpPr>
                      <wps:spPr bwMode="auto">
                        <a:xfrm>
                          <a:off x="542925" y="0"/>
                          <a:ext cx="986155" cy="809625"/>
                        </a:xfrm>
                        <a:prstGeom prst="rect">
                          <a:avLst/>
                        </a:prstGeom>
                        <a:solidFill>
                          <a:srgbClr val="4F81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 name="Cuadro de texto 2"/>
                      <wps:cNvSpPr txBox="1">
                        <a:spLocks noChangeArrowheads="1"/>
                      </wps:cNvSpPr>
                      <wps:spPr bwMode="auto">
                        <a:xfrm>
                          <a:off x="542925" y="533400"/>
                          <a:ext cx="1008380" cy="359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E80DB2" w14:textId="77777777" w:rsidR="00981CDE" w:rsidRPr="00182916" w:rsidRDefault="00981CDE">
                            <w:pPr>
                              <w:rPr>
                                <w:color w:val="FFFFFF"/>
                              </w:rPr>
                            </w:pPr>
                            <w:r>
                              <w:rPr>
                                <w:b/>
                                <w:bCs/>
                                <w:color w:val="FFFFFF"/>
                                <w:sz w:val="20"/>
                                <w:szCs w:val="16"/>
                              </w:rPr>
                              <w:t xml:space="preserve"> CCN-STIC 823</w:t>
                            </w:r>
                          </w:p>
                        </w:txbxContent>
                      </wps:txbx>
                      <wps:bodyPr rot="0" vert="horz" wrap="square" lIns="91440" tIns="45720" rIns="91440" bIns="45720" anchor="t" anchorCtr="0" upright="1">
                        <a:noAutofit/>
                      </wps:bodyPr>
                    </wps:wsp>
                    <wps:wsp>
                      <wps:cNvPr id="4" name="Oval 12"/>
                      <wps:cNvSpPr>
                        <a:spLocks noChangeArrowheads="1"/>
                      </wps:cNvSpPr>
                      <wps:spPr bwMode="auto">
                        <a:xfrm>
                          <a:off x="352425" y="590550"/>
                          <a:ext cx="95250" cy="95250"/>
                        </a:xfrm>
                        <a:prstGeom prst="ellipse">
                          <a:avLst/>
                        </a:prstGeom>
                        <a:solidFill>
                          <a:srgbClr val="4F81B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Oval 13"/>
                      <wps:cNvSpPr>
                        <a:spLocks noChangeArrowheads="1"/>
                      </wps:cNvSpPr>
                      <wps:spPr bwMode="auto">
                        <a:xfrm>
                          <a:off x="180975" y="590550"/>
                          <a:ext cx="95250" cy="95250"/>
                        </a:xfrm>
                        <a:prstGeom prst="ellipse">
                          <a:avLst/>
                        </a:prstGeom>
                        <a:solidFill>
                          <a:srgbClr val="4F81B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Oval 14"/>
                      <wps:cNvSpPr>
                        <a:spLocks noChangeArrowheads="1"/>
                      </wps:cNvSpPr>
                      <wps:spPr bwMode="auto">
                        <a:xfrm>
                          <a:off x="0" y="590550"/>
                          <a:ext cx="95250" cy="95250"/>
                        </a:xfrm>
                        <a:prstGeom prst="ellipse">
                          <a:avLst/>
                        </a:prstGeom>
                        <a:solidFill>
                          <a:srgbClr val="4F81B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Cuadro de texto 2"/>
                      <wps:cNvSpPr txBox="1">
                        <a:spLocks noChangeArrowheads="1"/>
                      </wps:cNvSpPr>
                      <wps:spPr bwMode="auto">
                        <a:xfrm>
                          <a:off x="1533525" y="533400"/>
                          <a:ext cx="5048250" cy="246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FEE66B" w14:textId="77777777" w:rsidR="00981CDE" w:rsidRDefault="00981CDE">
                            <w:r>
                              <w:rPr>
                                <w:b/>
                                <w:bCs/>
                                <w:color w:val="4F81BD"/>
                                <w:sz w:val="20"/>
                                <w:szCs w:val="16"/>
                              </w:rPr>
                              <w:t>Utilización de Servicios en la Nube</w:t>
                            </w:r>
                          </w:p>
                        </w:txbxContent>
                      </wps:txbx>
                      <wps:bodyPr rot="0" vert="horz" wrap="square" lIns="91440" tIns="45720" rIns="91440" bIns="45720" anchor="t" anchorCtr="0" upright="1">
                        <a:spAutoFit/>
                      </wps:bodyPr>
                    </wps:wsp>
                    <pic:pic xmlns:pic="http://schemas.openxmlformats.org/drawingml/2006/picture">
                      <pic:nvPicPr>
                        <pic:cNvPr id="18" name="Imagen 18"/>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1638300" y="228600"/>
                          <a:ext cx="647700" cy="26225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3273163" id="Grupo 20" o:spid="_x0000_s1029" style="position:absolute;margin-left:-60.8pt;margin-top:.75pt;width:518.25pt;height:70.3pt;z-index:251662848;mso-width-relative:margin;mso-height-relative:margin" coordsize="65817,892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">
              <v:rect id="Rectangle 10" o:spid="_x0000_s1030" style="position:absolute;left:5429;width:9861;height:8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" fillcolor="#4f81bd" stroked="f"/>
              <v:shapetype id="_x0000_t202" coordsize="21600,21600" o:spt="202" path="m,l,21600r21600,l21600,xe">
                <v:stroke joinstyle="miter"/>
                <v:path gradientshapeok="t" o:connecttype="rect"/>
              </v:shapetype>
              <v:shape id="_x0000_s1031" type="#_x0000_t202" style="position:absolute;left:5429;top:5334;width:10084;height:35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" filled="f" stroked="f">
                <v:textbox>
                  <w:txbxContent>
                    <w:p w14:paraId="66E80DB2" w14:textId="77777777" w:rsidR="00981CDE" w:rsidRPr="00182916" w:rsidRDefault="00981CDE">
                      <w:pPr>
                        <w:rPr>
                          <w:color w:val="FFFFFF"/>
                        </w:rPr>
                      </w:pPr>
                      <w:r>
                        <w:rPr>
                          <w:b/>
                          <w:bCs/>
                          <w:color w:val="FFFFFF"/>
                          <w:sz w:val="20"/>
                          <w:szCs w:val="16"/>
                        </w:rPr>
                        <w:t xml:space="preserve"> CCN-STIC 823</w:t>
                      </w:r>
                    </w:p>
                  </w:txbxContent>
                </v:textbox>
              </v:shape>
              <v:oval id="Oval 12" o:spid="_x0000_s1032" style="position:absolute;left:3524;top:5905;width:952;height: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" fillcolor="#4f81bd" stroked="f"/>
              <v:oval id="Oval 13" o:spid="_x0000_s1033" style="position:absolute;left:1809;top:5905;width:953;height: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" fillcolor="#4f81bd" stroked="f"/>
              <v:oval id="Oval 14" o:spid="_x0000_s1034" style="position:absolute;top:5905;width:952;height: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" fillcolor="#4f81bd" stroked="f"/>
              <v:shape id="_x0000_s1035" type="#_x0000_t202" style="position:absolute;left:15335;top:5334;width:50482;height:24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" filled="f" stroked="f">
                <v:textbox style="mso-fit-shape-to-text:t">
                  <w:txbxContent>
                    <w:p w14:paraId="2CFEE66B" w14:textId="77777777" w:rsidR="00981CDE" w:rsidRDefault="00981CDE">
                      <w:r>
                        <w:rPr>
                          <w:b/>
                          <w:bCs/>
                          <w:color w:val="4F81BD"/>
                          <w:sz w:val="20"/>
                          <w:szCs w:val="16"/>
                        </w:rPr>
                        <w:t>Utilización de Servicios en la Nube</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8" o:spid="_x0000_s1036" type="#_x0000_t75" style="position:absolute;left:16383;top:2286;width:6477;height:26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">
                <v:imagedata r:id="rId2" o:title=""/>
                <v:path arrowok="t"/>
              </v:shape>
            </v:group>
          </w:pict>
        </mc:Fallback>
      </mc:AlternateContent>
    </w:r>
    <w:r>
      <w:rPr>
        <w:b/>
        <w:bCs/>
        <w:szCs w:val="24"/>
      </w:rPr>
      <w:tab/>
    </w:r>
  </w:p>
  <w:p w14:paraId="61E40F92" w14:textId="77777777" w:rsidR="00981CDE" w:rsidRPr="00B10BA9" w:rsidRDefault="00981CDE" w:rsidP="00B10BA9">
    <w:pPr>
      <w:pStyle w:val="Encabezado"/>
      <w:tabs>
        <w:tab w:val="clear" w:pos="8504"/>
        <w:tab w:val="left" w:pos="1867"/>
        <w:tab w:val="right" w:pos="9356"/>
      </w:tabs>
      <w:rPr>
        <w:color w:val="4F81BD"/>
        <w:sz w:val="20"/>
        <w:szCs w:val="16"/>
      </w:rPr>
    </w:pPr>
  </w:p>
  <w:p w14:paraId="05363E5E" w14:textId="77777777" w:rsidR="00981CDE" w:rsidRPr="00CB146A" w:rsidRDefault="00981CDE">
    <w:pPr>
      <w:pStyle w:val="Encabezado"/>
      <w:rPr>
        <w:color w:val="4F81BD"/>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C964D6" w14:textId="77777777" w:rsidR="00981CDE" w:rsidRDefault="00981CDE" w:rsidP="00DD0267">
    <w:pPr>
      <w:pStyle w:val="Encabezado"/>
      <w:ind w:hanging="1701"/>
      <w:jc w:val="center"/>
    </w:pPr>
  </w:p>
  <w:p w14:paraId="112E59A9" w14:textId="77777777" w:rsidR="00981CDE" w:rsidRPr="00DD0267" w:rsidRDefault="00981CDE" w:rsidP="00DD0267">
    <w:pPr>
      <w:pStyle w:val="Encabezado"/>
      <w:ind w:firstLine="1418"/>
      <w:jc w:val="center"/>
      <w:rPr>
        <w:b/>
        <w:bCs/>
        <w:color w:val="AEAAAA" w:themeColor="background2" w:themeShade="BF"/>
        <w:sz w:val="22"/>
        <w:szCs w:val="22"/>
      </w:rPr>
    </w:pPr>
    <w:r w:rsidRPr="001B46D7">
      <w:rPr>
        <w:b/>
        <w:bCs/>
        <w:noProof/>
        <w:color w:val="AEAAAA" w:themeColor="background2" w:themeShade="BF"/>
        <w:sz w:val="22"/>
        <w:szCs w:val="22"/>
        <w:highlight w:val="yellow"/>
      </w:rPr>
      <w:drawing>
        <wp:anchor distT="0" distB="0" distL="114300" distR="114300" simplePos="0" relativeHeight="251670016" behindDoc="0" locked="0" layoutInCell="1" allowOverlap="1" wp14:anchorId="64FD79BD" wp14:editId="6B344709">
          <wp:simplePos x="0" y="0"/>
          <wp:positionH relativeFrom="margin">
            <wp:posOffset>4478655</wp:posOffset>
          </wp:positionH>
          <wp:positionV relativeFrom="margin">
            <wp:posOffset>-730250</wp:posOffset>
          </wp:positionV>
          <wp:extent cx="1400175" cy="589280"/>
          <wp:effectExtent l="0" t="0" r="9525" b="127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_ccn_med.g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00175" cy="58928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style="width:42.35pt;height:42.45pt" o:bullet="t">
        <v:imagedata r:id="rId1" o:title="artA862"/>
      </v:shape>
    </w:pict>
  </w:numPicBullet>
  <w:abstractNum w:abstractNumId="0" w15:restartNumberingAfterBreak="0">
    <w:nsid w:val="FFFFFF7D"/>
    <w:multiLevelType w:val="singleLevel"/>
    <w:tmpl w:val="DCD6BC02"/>
    <w:lvl w:ilvl="0">
      <w:start w:val="1"/>
      <w:numFmt w:val="decimal"/>
      <w:pStyle w:val="C-Titulo4"/>
      <w:lvlText w:val="%1."/>
      <w:lvlJc w:val="left"/>
      <w:pPr>
        <w:tabs>
          <w:tab w:val="num" w:pos="1209"/>
        </w:tabs>
        <w:ind w:left="1209" w:hanging="360"/>
      </w:pPr>
      <w:rPr>
        <w:rFonts w:cs="Times New Roman"/>
      </w:rPr>
    </w:lvl>
  </w:abstractNum>
  <w:abstractNum w:abstractNumId="1" w15:restartNumberingAfterBreak="0">
    <w:nsid w:val="FFFFFF83"/>
    <w:multiLevelType w:val="singleLevel"/>
    <w:tmpl w:val="419087B8"/>
    <w:lvl w:ilvl="0">
      <w:start w:val="1"/>
      <w:numFmt w:val="bullet"/>
      <w:pStyle w:val="Bullet4"/>
      <w:lvlText w:val=""/>
      <w:lvlJc w:val="left"/>
      <w:pPr>
        <w:tabs>
          <w:tab w:val="num" w:pos="643"/>
        </w:tabs>
        <w:ind w:left="643" w:hanging="360"/>
      </w:pPr>
      <w:rPr>
        <w:rFonts w:ascii="Symbol" w:hAnsi="Symbol" w:hint="default"/>
      </w:rPr>
    </w:lvl>
  </w:abstractNum>
  <w:abstractNum w:abstractNumId="2" w15:restartNumberingAfterBreak="0">
    <w:nsid w:val="003F31CF"/>
    <w:multiLevelType w:val="multilevel"/>
    <w:tmpl w:val="47FE5E90"/>
    <w:lvl w:ilvl="0">
      <w:start w:val="1"/>
      <w:numFmt w:val="decimal"/>
      <w:pStyle w:val="C-TtuloAnexo1"/>
      <w:lvlText w:val="%1"/>
      <w:lvlJc w:val="left"/>
      <w:pPr>
        <w:tabs>
          <w:tab w:val="num" w:pos="432"/>
        </w:tabs>
        <w:ind w:left="432" w:hanging="432"/>
      </w:pPr>
      <w:rPr>
        <w:rFonts w:cs="Times New Roman" w:hint="default"/>
      </w:rPr>
    </w:lvl>
    <w:lvl w:ilvl="1">
      <w:start w:val="1"/>
      <w:numFmt w:val="decimal"/>
      <w:pStyle w:val="C-TtuloAnexo2"/>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Anexo.%6"/>
      <w:lvlJc w:val="left"/>
      <w:pPr>
        <w:tabs>
          <w:tab w:val="num" w:pos="1152"/>
        </w:tabs>
        <w:ind w:left="1152" w:hanging="1152"/>
      </w:pPr>
      <w:rPr>
        <w:rFonts w:ascii="Arial" w:hAnsi="Arial" w:cs="Arial" w:hint="default"/>
        <w:b/>
        <w:bCs/>
        <w:i w:val="0"/>
        <w:iCs w:val="0"/>
        <w:caps/>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7"/>
      <w:lvlJc w:val="left"/>
      <w:pPr>
        <w:tabs>
          <w:tab w:val="num" w:pos="431"/>
        </w:tabs>
        <w:ind w:left="431" w:hanging="431"/>
      </w:pPr>
      <w:rPr>
        <w:rFonts w:cs="Times New Roman" w:hint="default"/>
      </w:rPr>
    </w:lvl>
    <w:lvl w:ilvl="7">
      <w:start w:val="1"/>
      <w:numFmt w:val="decimal"/>
      <w:lvlText w:val="%7.%8"/>
      <w:lvlJc w:val="left"/>
      <w:pPr>
        <w:tabs>
          <w:tab w:val="num" w:pos="1440"/>
        </w:tabs>
        <w:ind w:left="1440" w:hanging="1440"/>
      </w:pPr>
      <w:rPr>
        <w:rFonts w:cs="Times New Roman" w:hint="default"/>
      </w:rPr>
    </w:lvl>
    <w:lvl w:ilvl="8">
      <w:start w:val="1"/>
      <w:numFmt w:val="decimal"/>
      <w:lvlText w:val="%7.%8.%9"/>
      <w:lvlJc w:val="left"/>
      <w:pPr>
        <w:tabs>
          <w:tab w:val="num" w:pos="1584"/>
        </w:tabs>
        <w:ind w:left="1584" w:hanging="1584"/>
      </w:pPr>
      <w:rPr>
        <w:rFonts w:cs="Times New Roman" w:hint="default"/>
      </w:rPr>
    </w:lvl>
  </w:abstractNum>
  <w:abstractNum w:abstractNumId="3" w15:restartNumberingAfterBreak="0">
    <w:nsid w:val="007F23B5"/>
    <w:multiLevelType w:val="multilevel"/>
    <w:tmpl w:val="127C7546"/>
    <w:lvl w:ilvl="0">
      <w:start w:val="1"/>
      <w:numFmt w:val="upperLetter"/>
      <w:pStyle w:val="C-TituloAnexo"/>
      <w:lvlText w:val="ANEXO %1."/>
      <w:lvlJc w:val="left"/>
      <w:pPr>
        <w:tabs>
          <w:tab w:val="num" w:pos="1800"/>
        </w:tabs>
        <w:ind w:left="432" w:hanging="432"/>
      </w:pPr>
      <w:rPr>
        <w:rFonts w:cs="Times New Roman"/>
        <w:b/>
        <w:bCs/>
        <w:i w:val="0"/>
        <w:iCs w:val="0"/>
        <w:sz w:val="32"/>
        <w:szCs w:val="32"/>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851"/>
        </w:tabs>
        <w:ind w:left="851" w:hanging="851"/>
      </w:pPr>
      <w:rPr>
        <w:rFonts w:cs="Times New Roman"/>
        <w:b/>
        <w:bCs/>
        <w:i w:val="0"/>
        <w:iCs w:val="0"/>
        <w:sz w:val="24"/>
        <w:szCs w:val="24"/>
      </w:rPr>
    </w:lvl>
    <w:lvl w:ilvl="3">
      <w:start w:val="1"/>
      <w:numFmt w:val="decimal"/>
      <w:lvlText w:val="%1.%2.%3.%4"/>
      <w:lvlJc w:val="left"/>
      <w:pPr>
        <w:tabs>
          <w:tab w:val="num" w:pos="1080"/>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4" w15:restartNumberingAfterBreak="0">
    <w:nsid w:val="037B3008"/>
    <w:multiLevelType w:val="hybridMultilevel"/>
    <w:tmpl w:val="C9821F66"/>
    <w:lvl w:ilvl="0" w:tplc="0C0A000F">
      <w:start w:val="1"/>
      <w:numFmt w:val="decimal"/>
      <w:lvlText w:val="%1."/>
      <w:lvlJc w:val="left"/>
      <w:pPr>
        <w:ind w:left="862" w:hanging="360"/>
      </w:pPr>
    </w:lvl>
    <w:lvl w:ilvl="1" w:tplc="0C0A0019" w:tentative="1">
      <w:start w:val="1"/>
      <w:numFmt w:val="lowerLetter"/>
      <w:lvlText w:val="%2."/>
      <w:lvlJc w:val="left"/>
      <w:pPr>
        <w:ind w:left="1582" w:hanging="360"/>
      </w:pPr>
    </w:lvl>
    <w:lvl w:ilvl="2" w:tplc="0C0A001B" w:tentative="1">
      <w:start w:val="1"/>
      <w:numFmt w:val="lowerRoman"/>
      <w:lvlText w:val="%3."/>
      <w:lvlJc w:val="right"/>
      <w:pPr>
        <w:ind w:left="2302" w:hanging="180"/>
      </w:pPr>
    </w:lvl>
    <w:lvl w:ilvl="3" w:tplc="0C0A000F" w:tentative="1">
      <w:start w:val="1"/>
      <w:numFmt w:val="decimal"/>
      <w:lvlText w:val="%4."/>
      <w:lvlJc w:val="left"/>
      <w:pPr>
        <w:ind w:left="3022" w:hanging="360"/>
      </w:pPr>
    </w:lvl>
    <w:lvl w:ilvl="4" w:tplc="0C0A0019" w:tentative="1">
      <w:start w:val="1"/>
      <w:numFmt w:val="lowerLetter"/>
      <w:lvlText w:val="%5."/>
      <w:lvlJc w:val="left"/>
      <w:pPr>
        <w:ind w:left="3742" w:hanging="360"/>
      </w:pPr>
    </w:lvl>
    <w:lvl w:ilvl="5" w:tplc="0C0A001B" w:tentative="1">
      <w:start w:val="1"/>
      <w:numFmt w:val="lowerRoman"/>
      <w:lvlText w:val="%6."/>
      <w:lvlJc w:val="right"/>
      <w:pPr>
        <w:ind w:left="4462" w:hanging="180"/>
      </w:pPr>
    </w:lvl>
    <w:lvl w:ilvl="6" w:tplc="0C0A000F" w:tentative="1">
      <w:start w:val="1"/>
      <w:numFmt w:val="decimal"/>
      <w:lvlText w:val="%7."/>
      <w:lvlJc w:val="left"/>
      <w:pPr>
        <w:ind w:left="5182" w:hanging="360"/>
      </w:pPr>
    </w:lvl>
    <w:lvl w:ilvl="7" w:tplc="0C0A0019" w:tentative="1">
      <w:start w:val="1"/>
      <w:numFmt w:val="lowerLetter"/>
      <w:lvlText w:val="%8."/>
      <w:lvlJc w:val="left"/>
      <w:pPr>
        <w:ind w:left="5902" w:hanging="360"/>
      </w:pPr>
    </w:lvl>
    <w:lvl w:ilvl="8" w:tplc="0C0A001B" w:tentative="1">
      <w:start w:val="1"/>
      <w:numFmt w:val="lowerRoman"/>
      <w:lvlText w:val="%9."/>
      <w:lvlJc w:val="right"/>
      <w:pPr>
        <w:ind w:left="6622" w:hanging="180"/>
      </w:pPr>
    </w:lvl>
  </w:abstractNum>
  <w:abstractNum w:abstractNumId="5" w15:restartNumberingAfterBreak="0">
    <w:nsid w:val="04893630"/>
    <w:multiLevelType w:val="hybridMultilevel"/>
    <w:tmpl w:val="0D9C572C"/>
    <w:lvl w:ilvl="0" w:tplc="E1669DAE">
      <w:start w:val="1"/>
      <w:numFmt w:val="bullet"/>
      <w:lvlText w:val="-"/>
      <w:lvlJc w:val="left"/>
      <w:pPr>
        <w:ind w:left="1713" w:hanging="360"/>
      </w:pPr>
      <w:rPr>
        <w:rFonts w:ascii="Humanist777BT-LightB" w:hAnsi="Humanist777BT-LightB" w:hint="default"/>
      </w:rPr>
    </w:lvl>
    <w:lvl w:ilvl="1" w:tplc="0C0A0003" w:tentative="1">
      <w:start w:val="1"/>
      <w:numFmt w:val="bullet"/>
      <w:lvlText w:val="o"/>
      <w:lvlJc w:val="left"/>
      <w:pPr>
        <w:ind w:left="2433" w:hanging="360"/>
      </w:pPr>
      <w:rPr>
        <w:rFonts w:ascii="Courier New" w:hAnsi="Courier New" w:cs="Courier New" w:hint="default"/>
      </w:rPr>
    </w:lvl>
    <w:lvl w:ilvl="2" w:tplc="0C0A0005" w:tentative="1">
      <w:start w:val="1"/>
      <w:numFmt w:val="bullet"/>
      <w:lvlText w:val=""/>
      <w:lvlJc w:val="left"/>
      <w:pPr>
        <w:ind w:left="3153" w:hanging="360"/>
      </w:pPr>
      <w:rPr>
        <w:rFonts w:ascii="Wingdings" w:hAnsi="Wingdings" w:hint="default"/>
      </w:rPr>
    </w:lvl>
    <w:lvl w:ilvl="3" w:tplc="0C0A0001" w:tentative="1">
      <w:start w:val="1"/>
      <w:numFmt w:val="bullet"/>
      <w:lvlText w:val=""/>
      <w:lvlJc w:val="left"/>
      <w:pPr>
        <w:ind w:left="3873" w:hanging="360"/>
      </w:pPr>
      <w:rPr>
        <w:rFonts w:ascii="Symbol" w:hAnsi="Symbol" w:hint="default"/>
      </w:rPr>
    </w:lvl>
    <w:lvl w:ilvl="4" w:tplc="0C0A0003" w:tentative="1">
      <w:start w:val="1"/>
      <w:numFmt w:val="bullet"/>
      <w:lvlText w:val="o"/>
      <w:lvlJc w:val="left"/>
      <w:pPr>
        <w:ind w:left="4593" w:hanging="360"/>
      </w:pPr>
      <w:rPr>
        <w:rFonts w:ascii="Courier New" w:hAnsi="Courier New" w:cs="Courier New" w:hint="default"/>
      </w:rPr>
    </w:lvl>
    <w:lvl w:ilvl="5" w:tplc="0C0A0005" w:tentative="1">
      <w:start w:val="1"/>
      <w:numFmt w:val="bullet"/>
      <w:lvlText w:val=""/>
      <w:lvlJc w:val="left"/>
      <w:pPr>
        <w:ind w:left="5313" w:hanging="360"/>
      </w:pPr>
      <w:rPr>
        <w:rFonts w:ascii="Wingdings" w:hAnsi="Wingdings" w:hint="default"/>
      </w:rPr>
    </w:lvl>
    <w:lvl w:ilvl="6" w:tplc="0C0A0001" w:tentative="1">
      <w:start w:val="1"/>
      <w:numFmt w:val="bullet"/>
      <w:lvlText w:val=""/>
      <w:lvlJc w:val="left"/>
      <w:pPr>
        <w:ind w:left="6033" w:hanging="360"/>
      </w:pPr>
      <w:rPr>
        <w:rFonts w:ascii="Symbol" w:hAnsi="Symbol" w:hint="default"/>
      </w:rPr>
    </w:lvl>
    <w:lvl w:ilvl="7" w:tplc="0C0A0003" w:tentative="1">
      <w:start w:val="1"/>
      <w:numFmt w:val="bullet"/>
      <w:lvlText w:val="o"/>
      <w:lvlJc w:val="left"/>
      <w:pPr>
        <w:ind w:left="6753" w:hanging="360"/>
      </w:pPr>
      <w:rPr>
        <w:rFonts w:ascii="Courier New" w:hAnsi="Courier New" w:cs="Courier New" w:hint="default"/>
      </w:rPr>
    </w:lvl>
    <w:lvl w:ilvl="8" w:tplc="0C0A0005" w:tentative="1">
      <w:start w:val="1"/>
      <w:numFmt w:val="bullet"/>
      <w:lvlText w:val=""/>
      <w:lvlJc w:val="left"/>
      <w:pPr>
        <w:ind w:left="7473" w:hanging="360"/>
      </w:pPr>
      <w:rPr>
        <w:rFonts w:ascii="Wingdings" w:hAnsi="Wingdings" w:hint="default"/>
      </w:rPr>
    </w:lvl>
  </w:abstractNum>
  <w:abstractNum w:abstractNumId="6" w15:restartNumberingAfterBreak="0">
    <w:nsid w:val="10AC5747"/>
    <w:multiLevelType w:val="hybridMultilevel"/>
    <w:tmpl w:val="23F85248"/>
    <w:lvl w:ilvl="0" w:tplc="22C8CF3E">
      <w:start w:val="1"/>
      <w:numFmt w:val="bullet"/>
      <w:lvlText w:val=""/>
      <w:lvlJc w:val="left"/>
      <w:pPr>
        <w:tabs>
          <w:tab w:val="num" w:pos="720"/>
        </w:tabs>
        <w:ind w:left="720" w:hanging="360"/>
      </w:pPr>
      <w:rPr>
        <w:rFonts w:ascii="Wingdings" w:hAnsi="Wingdings" w:hint="default"/>
      </w:rPr>
    </w:lvl>
    <w:lvl w:ilvl="1" w:tplc="1EF89450" w:tentative="1">
      <w:start w:val="1"/>
      <w:numFmt w:val="bullet"/>
      <w:lvlText w:val=""/>
      <w:lvlJc w:val="left"/>
      <w:pPr>
        <w:tabs>
          <w:tab w:val="num" w:pos="1440"/>
        </w:tabs>
        <w:ind w:left="1440" w:hanging="360"/>
      </w:pPr>
      <w:rPr>
        <w:rFonts w:ascii="Wingdings" w:hAnsi="Wingdings" w:hint="default"/>
      </w:rPr>
    </w:lvl>
    <w:lvl w:ilvl="2" w:tplc="4816FBD0" w:tentative="1">
      <w:start w:val="1"/>
      <w:numFmt w:val="bullet"/>
      <w:lvlText w:val=""/>
      <w:lvlJc w:val="left"/>
      <w:pPr>
        <w:tabs>
          <w:tab w:val="num" w:pos="2160"/>
        </w:tabs>
        <w:ind w:left="2160" w:hanging="360"/>
      </w:pPr>
      <w:rPr>
        <w:rFonts w:ascii="Wingdings" w:hAnsi="Wingdings" w:hint="default"/>
      </w:rPr>
    </w:lvl>
    <w:lvl w:ilvl="3" w:tplc="E0720448" w:tentative="1">
      <w:start w:val="1"/>
      <w:numFmt w:val="bullet"/>
      <w:lvlText w:val=""/>
      <w:lvlJc w:val="left"/>
      <w:pPr>
        <w:tabs>
          <w:tab w:val="num" w:pos="2880"/>
        </w:tabs>
        <w:ind w:left="2880" w:hanging="360"/>
      </w:pPr>
      <w:rPr>
        <w:rFonts w:ascii="Wingdings" w:hAnsi="Wingdings" w:hint="default"/>
      </w:rPr>
    </w:lvl>
    <w:lvl w:ilvl="4" w:tplc="A4583558" w:tentative="1">
      <w:start w:val="1"/>
      <w:numFmt w:val="bullet"/>
      <w:lvlText w:val=""/>
      <w:lvlJc w:val="left"/>
      <w:pPr>
        <w:tabs>
          <w:tab w:val="num" w:pos="3600"/>
        </w:tabs>
        <w:ind w:left="3600" w:hanging="360"/>
      </w:pPr>
      <w:rPr>
        <w:rFonts w:ascii="Wingdings" w:hAnsi="Wingdings" w:hint="default"/>
      </w:rPr>
    </w:lvl>
    <w:lvl w:ilvl="5" w:tplc="BC6AC248" w:tentative="1">
      <w:start w:val="1"/>
      <w:numFmt w:val="bullet"/>
      <w:lvlText w:val=""/>
      <w:lvlJc w:val="left"/>
      <w:pPr>
        <w:tabs>
          <w:tab w:val="num" w:pos="4320"/>
        </w:tabs>
        <w:ind w:left="4320" w:hanging="360"/>
      </w:pPr>
      <w:rPr>
        <w:rFonts w:ascii="Wingdings" w:hAnsi="Wingdings" w:hint="default"/>
      </w:rPr>
    </w:lvl>
    <w:lvl w:ilvl="6" w:tplc="C4021840" w:tentative="1">
      <w:start w:val="1"/>
      <w:numFmt w:val="bullet"/>
      <w:lvlText w:val=""/>
      <w:lvlJc w:val="left"/>
      <w:pPr>
        <w:tabs>
          <w:tab w:val="num" w:pos="5040"/>
        </w:tabs>
        <w:ind w:left="5040" w:hanging="360"/>
      </w:pPr>
      <w:rPr>
        <w:rFonts w:ascii="Wingdings" w:hAnsi="Wingdings" w:hint="default"/>
      </w:rPr>
    </w:lvl>
    <w:lvl w:ilvl="7" w:tplc="B7409B1A" w:tentative="1">
      <w:start w:val="1"/>
      <w:numFmt w:val="bullet"/>
      <w:lvlText w:val=""/>
      <w:lvlJc w:val="left"/>
      <w:pPr>
        <w:tabs>
          <w:tab w:val="num" w:pos="5760"/>
        </w:tabs>
        <w:ind w:left="5760" w:hanging="360"/>
      </w:pPr>
      <w:rPr>
        <w:rFonts w:ascii="Wingdings" w:hAnsi="Wingdings" w:hint="default"/>
      </w:rPr>
    </w:lvl>
    <w:lvl w:ilvl="8" w:tplc="C628871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14C408C"/>
    <w:multiLevelType w:val="hybridMultilevel"/>
    <w:tmpl w:val="047A2382"/>
    <w:lvl w:ilvl="0" w:tplc="DB4CADE6">
      <w:numFmt w:val="bullet"/>
      <w:lvlText w:val="-"/>
      <w:lvlJc w:val="left"/>
      <w:pPr>
        <w:ind w:left="720" w:hanging="360"/>
      </w:pPr>
      <w:rPr>
        <w:rFonts w:ascii="Calibri" w:eastAsiaTheme="minorHAnsi" w:hAnsi="Calibri" w:cs="Calibri"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12D7764C"/>
    <w:multiLevelType w:val="hybridMultilevel"/>
    <w:tmpl w:val="44DC0F84"/>
    <w:lvl w:ilvl="0" w:tplc="BBB82B48">
      <w:start w:val="5"/>
      <w:numFmt w:val="bullet"/>
      <w:lvlText w:val="-"/>
      <w:lvlJc w:val="left"/>
      <w:pPr>
        <w:ind w:left="720" w:hanging="360"/>
      </w:pPr>
      <w:rPr>
        <w:rFonts w:ascii="Calibri" w:eastAsia="Times New Roman" w:hAnsi="Calibri" w:cs="Tahoma"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16074CFA"/>
    <w:multiLevelType w:val="multilevel"/>
    <w:tmpl w:val="B73E6A74"/>
    <w:lvl w:ilvl="0">
      <w:start w:val="4"/>
      <w:numFmt w:val="decimal"/>
      <w:lvlText w:val="%1."/>
      <w:lvlJc w:val="left"/>
      <w:pPr>
        <w:ind w:left="585" w:hanging="585"/>
      </w:pPr>
      <w:rPr>
        <w:rFonts w:hint="default"/>
      </w:rPr>
    </w:lvl>
    <w:lvl w:ilvl="1">
      <w:start w:val="5"/>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A3F1E3B"/>
    <w:multiLevelType w:val="hybridMultilevel"/>
    <w:tmpl w:val="FEB869E4"/>
    <w:lvl w:ilvl="0" w:tplc="E1669DAE">
      <w:start w:val="1"/>
      <w:numFmt w:val="bullet"/>
      <w:lvlText w:val="-"/>
      <w:lvlJc w:val="left"/>
      <w:pPr>
        <w:ind w:left="1287" w:hanging="360"/>
      </w:pPr>
      <w:rPr>
        <w:rFonts w:ascii="Humanist777BT-LightB" w:hAnsi="Humanist777BT-LightB" w:hint="default"/>
      </w:rPr>
    </w:lvl>
    <w:lvl w:ilvl="1" w:tplc="0C0A0003" w:tentative="1">
      <w:start w:val="1"/>
      <w:numFmt w:val="bullet"/>
      <w:lvlText w:val="o"/>
      <w:lvlJc w:val="left"/>
      <w:pPr>
        <w:ind w:left="2007" w:hanging="360"/>
      </w:pPr>
      <w:rPr>
        <w:rFonts w:ascii="Courier New" w:hAnsi="Courier New" w:cs="Courier New"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cs="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cs="Courier New" w:hint="default"/>
      </w:rPr>
    </w:lvl>
    <w:lvl w:ilvl="8" w:tplc="0C0A0005" w:tentative="1">
      <w:start w:val="1"/>
      <w:numFmt w:val="bullet"/>
      <w:lvlText w:val=""/>
      <w:lvlJc w:val="left"/>
      <w:pPr>
        <w:ind w:left="7047" w:hanging="360"/>
      </w:pPr>
      <w:rPr>
        <w:rFonts w:ascii="Wingdings" w:hAnsi="Wingdings" w:hint="default"/>
      </w:rPr>
    </w:lvl>
  </w:abstractNum>
  <w:abstractNum w:abstractNumId="11" w15:restartNumberingAfterBreak="0">
    <w:nsid w:val="23E37EA0"/>
    <w:multiLevelType w:val="multilevel"/>
    <w:tmpl w:val="320C577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C-Titulo3"/>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298F0B82"/>
    <w:multiLevelType w:val="hybridMultilevel"/>
    <w:tmpl w:val="74566658"/>
    <w:lvl w:ilvl="0" w:tplc="E1669DAE">
      <w:start w:val="1"/>
      <w:numFmt w:val="bullet"/>
      <w:lvlText w:val="-"/>
      <w:lvlJc w:val="left"/>
      <w:pPr>
        <w:ind w:left="1287" w:hanging="360"/>
      </w:pPr>
      <w:rPr>
        <w:rFonts w:ascii="Humanist777BT-LightB" w:hAnsi="Humanist777BT-LightB" w:hint="default"/>
      </w:rPr>
    </w:lvl>
    <w:lvl w:ilvl="1" w:tplc="0C0A0003" w:tentative="1">
      <w:start w:val="1"/>
      <w:numFmt w:val="bullet"/>
      <w:lvlText w:val="o"/>
      <w:lvlJc w:val="left"/>
      <w:pPr>
        <w:ind w:left="2007" w:hanging="360"/>
      </w:pPr>
      <w:rPr>
        <w:rFonts w:ascii="Courier New" w:hAnsi="Courier New" w:cs="Courier New"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cs="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cs="Courier New" w:hint="default"/>
      </w:rPr>
    </w:lvl>
    <w:lvl w:ilvl="8" w:tplc="0C0A0005" w:tentative="1">
      <w:start w:val="1"/>
      <w:numFmt w:val="bullet"/>
      <w:lvlText w:val=""/>
      <w:lvlJc w:val="left"/>
      <w:pPr>
        <w:ind w:left="7047" w:hanging="360"/>
      </w:pPr>
      <w:rPr>
        <w:rFonts w:ascii="Wingdings" w:hAnsi="Wingdings" w:hint="default"/>
      </w:rPr>
    </w:lvl>
  </w:abstractNum>
  <w:abstractNum w:abstractNumId="13" w15:restartNumberingAfterBreak="0">
    <w:nsid w:val="2DD8734B"/>
    <w:multiLevelType w:val="hybridMultilevel"/>
    <w:tmpl w:val="914A48C2"/>
    <w:lvl w:ilvl="0" w:tplc="A4CA6DA6">
      <w:start w:val="1"/>
      <w:numFmt w:val="bullet"/>
      <w:lvlText w:val=""/>
      <w:lvlPicBulletId w:val="0"/>
      <w:lvlJc w:val="left"/>
      <w:pPr>
        <w:tabs>
          <w:tab w:val="num" w:pos="720"/>
        </w:tabs>
        <w:ind w:left="720" w:hanging="360"/>
      </w:pPr>
      <w:rPr>
        <w:rFonts w:ascii="Symbol" w:hAnsi="Symbol" w:hint="default"/>
      </w:rPr>
    </w:lvl>
    <w:lvl w:ilvl="1" w:tplc="12967112">
      <w:numFmt w:val="bullet"/>
      <w:lvlText w:val=""/>
      <w:lvlPicBulletId w:val="0"/>
      <w:lvlJc w:val="left"/>
      <w:pPr>
        <w:tabs>
          <w:tab w:val="num" w:pos="1440"/>
        </w:tabs>
        <w:ind w:left="1440" w:hanging="360"/>
      </w:pPr>
      <w:rPr>
        <w:rFonts w:ascii="Symbol" w:hAnsi="Symbol" w:hint="default"/>
      </w:rPr>
    </w:lvl>
    <w:lvl w:ilvl="2" w:tplc="55AC0AA2" w:tentative="1">
      <w:start w:val="1"/>
      <w:numFmt w:val="bullet"/>
      <w:lvlText w:val=""/>
      <w:lvlPicBulletId w:val="0"/>
      <w:lvlJc w:val="left"/>
      <w:pPr>
        <w:tabs>
          <w:tab w:val="num" w:pos="2160"/>
        </w:tabs>
        <w:ind w:left="2160" w:hanging="360"/>
      </w:pPr>
      <w:rPr>
        <w:rFonts w:ascii="Symbol" w:hAnsi="Symbol" w:hint="default"/>
      </w:rPr>
    </w:lvl>
    <w:lvl w:ilvl="3" w:tplc="5B90F8E4" w:tentative="1">
      <w:start w:val="1"/>
      <w:numFmt w:val="bullet"/>
      <w:lvlText w:val=""/>
      <w:lvlPicBulletId w:val="0"/>
      <w:lvlJc w:val="left"/>
      <w:pPr>
        <w:tabs>
          <w:tab w:val="num" w:pos="2880"/>
        </w:tabs>
        <w:ind w:left="2880" w:hanging="360"/>
      </w:pPr>
      <w:rPr>
        <w:rFonts w:ascii="Symbol" w:hAnsi="Symbol" w:hint="default"/>
      </w:rPr>
    </w:lvl>
    <w:lvl w:ilvl="4" w:tplc="EC9EEA50" w:tentative="1">
      <w:start w:val="1"/>
      <w:numFmt w:val="bullet"/>
      <w:lvlText w:val=""/>
      <w:lvlPicBulletId w:val="0"/>
      <w:lvlJc w:val="left"/>
      <w:pPr>
        <w:tabs>
          <w:tab w:val="num" w:pos="3600"/>
        </w:tabs>
        <w:ind w:left="3600" w:hanging="360"/>
      </w:pPr>
      <w:rPr>
        <w:rFonts w:ascii="Symbol" w:hAnsi="Symbol" w:hint="default"/>
      </w:rPr>
    </w:lvl>
    <w:lvl w:ilvl="5" w:tplc="832A7682" w:tentative="1">
      <w:start w:val="1"/>
      <w:numFmt w:val="bullet"/>
      <w:lvlText w:val=""/>
      <w:lvlPicBulletId w:val="0"/>
      <w:lvlJc w:val="left"/>
      <w:pPr>
        <w:tabs>
          <w:tab w:val="num" w:pos="4320"/>
        </w:tabs>
        <w:ind w:left="4320" w:hanging="360"/>
      </w:pPr>
      <w:rPr>
        <w:rFonts w:ascii="Symbol" w:hAnsi="Symbol" w:hint="default"/>
      </w:rPr>
    </w:lvl>
    <w:lvl w:ilvl="6" w:tplc="E828D478" w:tentative="1">
      <w:start w:val="1"/>
      <w:numFmt w:val="bullet"/>
      <w:lvlText w:val=""/>
      <w:lvlPicBulletId w:val="0"/>
      <w:lvlJc w:val="left"/>
      <w:pPr>
        <w:tabs>
          <w:tab w:val="num" w:pos="5040"/>
        </w:tabs>
        <w:ind w:left="5040" w:hanging="360"/>
      </w:pPr>
      <w:rPr>
        <w:rFonts w:ascii="Symbol" w:hAnsi="Symbol" w:hint="default"/>
      </w:rPr>
    </w:lvl>
    <w:lvl w:ilvl="7" w:tplc="9160B416" w:tentative="1">
      <w:start w:val="1"/>
      <w:numFmt w:val="bullet"/>
      <w:lvlText w:val=""/>
      <w:lvlPicBulletId w:val="0"/>
      <w:lvlJc w:val="left"/>
      <w:pPr>
        <w:tabs>
          <w:tab w:val="num" w:pos="5760"/>
        </w:tabs>
        <w:ind w:left="5760" w:hanging="360"/>
      </w:pPr>
      <w:rPr>
        <w:rFonts w:ascii="Symbol" w:hAnsi="Symbol" w:hint="default"/>
      </w:rPr>
    </w:lvl>
    <w:lvl w:ilvl="8" w:tplc="4C302AE8" w:tentative="1">
      <w:start w:val="1"/>
      <w:numFmt w:val="bullet"/>
      <w:lvlText w:val=""/>
      <w:lvlPicBulletId w:val="0"/>
      <w:lvlJc w:val="left"/>
      <w:pPr>
        <w:tabs>
          <w:tab w:val="num" w:pos="6480"/>
        </w:tabs>
        <w:ind w:left="6480" w:hanging="360"/>
      </w:pPr>
      <w:rPr>
        <w:rFonts w:ascii="Symbol" w:hAnsi="Symbol" w:hint="default"/>
      </w:rPr>
    </w:lvl>
  </w:abstractNum>
  <w:abstractNum w:abstractNumId="14" w15:restartNumberingAfterBreak="0">
    <w:nsid w:val="37B96E64"/>
    <w:multiLevelType w:val="hybridMultilevel"/>
    <w:tmpl w:val="32AE9488"/>
    <w:lvl w:ilvl="0" w:tplc="BBB82B48">
      <w:start w:val="5"/>
      <w:numFmt w:val="bullet"/>
      <w:lvlText w:val="-"/>
      <w:lvlJc w:val="left"/>
      <w:pPr>
        <w:ind w:left="720" w:hanging="360"/>
      </w:pPr>
      <w:rPr>
        <w:rFonts w:ascii="Calibri" w:eastAsia="Times New Roman" w:hAnsi="Calibri" w:cs="Tahoma"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3FB54B94"/>
    <w:multiLevelType w:val="hybridMultilevel"/>
    <w:tmpl w:val="4EA23180"/>
    <w:lvl w:ilvl="0" w:tplc="0C0A0001">
      <w:start w:val="1"/>
      <w:numFmt w:val="bullet"/>
      <w:lvlText w:val=""/>
      <w:lvlJc w:val="left"/>
      <w:pPr>
        <w:ind w:left="862" w:hanging="360"/>
      </w:pPr>
      <w:rPr>
        <w:rFonts w:ascii="Symbol" w:hAnsi="Symbol" w:hint="default"/>
      </w:rPr>
    </w:lvl>
    <w:lvl w:ilvl="1" w:tplc="0C0A0003">
      <w:start w:val="1"/>
      <w:numFmt w:val="bullet"/>
      <w:lvlText w:val="o"/>
      <w:lvlJc w:val="left"/>
      <w:pPr>
        <w:ind w:left="1582" w:hanging="360"/>
      </w:pPr>
      <w:rPr>
        <w:rFonts w:ascii="Courier New" w:hAnsi="Courier New" w:cs="Courier New" w:hint="default"/>
      </w:rPr>
    </w:lvl>
    <w:lvl w:ilvl="2" w:tplc="0C0A001B" w:tentative="1">
      <w:start w:val="1"/>
      <w:numFmt w:val="lowerRoman"/>
      <w:lvlText w:val="%3."/>
      <w:lvlJc w:val="right"/>
      <w:pPr>
        <w:ind w:left="2302" w:hanging="180"/>
      </w:pPr>
    </w:lvl>
    <w:lvl w:ilvl="3" w:tplc="0C0A000F" w:tentative="1">
      <w:start w:val="1"/>
      <w:numFmt w:val="decimal"/>
      <w:lvlText w:val="%4."/>
      <w:lvlJc w:val="left"/>
      <w:pPr>
        <w:ind w:left="3022" w:hanging="360"/>
      </w:pPr>
    </w:lvl>
    <w:lvl w:ilvl="4" w:tplc="0C0A0019" w:tentative="1">
      <w:start w:val="1"/>
      <w:numFmt w:val="lowerLetter"/>
      <w:lvlText w:val="%5."/>
      <w:lvlJc w:val="left"/>
      <w:pPr>
        <w:ind w:left="3742" w:hanging="360"/>
      </w:pPr>
    </w:lvl>
    <w:lvl w:ilvl="5" w:tplc="0C0A001B" w:tentative="1">
      <w:start w:val="1"/>
      <w:numFmt w:val="lowerRoman"/>
      <w:lvlText w:val="%6."/>
      <w:lvlJc w:val="right"/>
      <w:pPr>
        <w:ind w:left="4462" w:hanging="180"/>
      </w:pPr>
    </w:lvl>
    <w:lvl w:ilvl="6" w:tplc="0C0A000F" w:tentative="1">
      <w:start w:val="1"/>
      <w:numFmt w:val="decimal"/>
      <w:lvlText w:val="%7."/>
      <w:lvlJc w:val="left"/>
      <w:pPr>
        <w:ind w:left="5182" w:hanging="360"/>
      </w:pPr>
    </w:lvl>
    <w:lvl w:ilvl="7" w:tplc="0C0A0019" w:tentative="1">
      <w:start w:val="1"/>
      <w:numFmt w:val="lowerLetter"/>
      <w:lvlText w:val="%8."/>
      <w:lvlJc w:val="left"/>
      <w:pPr>
        <w:ind w:left="5902" w:hanging="360"/>
      </w:pPr>
    </w:lvl>
    <w:lvl w:ilvl="8" w:tplc="0C0A001B" w:tentative="1">
      <w:start w:val="1"/>
      <w:numFmt w:val="lowerRoman"/>
      <w:lvlText w:val="%9."/>
      <w:lvlJc w:val="right"/>
      <w:pPr>
        <w:ind w:left="6622" w:hanging="180"/>
      </w:pPr>
    </w:lvl>
  </w:abstractNum>
  <w:abstractNum w:abstractNumId="16" w15:restartNumberingAfterBreak="0">
    <w:nsid w:val="46BE33E3"/>
    <w:multiLevelType w:val="hybridMultilevel"/>
    <w:tmpl w:val="AF46940E"/>
    <w:lvl w:ilvl="0" w:tplc="416E8A36">
      <w:start w:val="1"/>
      <w:numFmt w:val="bullet"/>
      <w:lvlText w:val=""/>
      <w:lvlPicBulletId w:val="0"/>
      <w:lvlJc w:val="left"/>
      <w:pPr>
        <w:tabs>
          <w:tab w:val="num" w:pos="720"/>
        </w:tabs>
        <w:ind w:left="720" w:hanging="360"/>
      </w:pPr>
      <w:rPr>
        <w:rFonts w:ascii="Symbol" w:hAnsi="Symbol" w:hint="default"/>
      </w:rPr>
    </w:lvl>
    <w:lvl w:ilvl="1" w:tplc="BBBCBC34" w:tentative="1">
      <w:start w:val="1"/>
      <w:numFmt w:val="bullet"/>
      <w:lvlText w:val=""/>
      <w:lvlPicBulletId w:val="0"/>
      <w:lvlJc w:val="left"/>
      <w:pPr>
        <w:tabs>
          <w:tab w:val="num" w:pos="1440"/>
        </w:tabs>
        <w:ind w:left="1440" w:hanging="360"/>
      </w:pPr>
      <w:rPr>
        <w:rFonts w:ascii="Symbol" w:hAnsi="Symbol" w:hint="default"/>
      </w:rPr>
    </w:lvl>
    <w:lvl w:ilvl="2" w:tplc="9218108C" w:tentative="1">
      <w:start w:val="1"/>
      <w:numFmt w:val="bullet"/>
      <w:lvlText w:val=""/>
      <w:lvlPicBulletId w:val="0"/>
      <w:lvlJc w:val="left"/>
      <w:pPr>
        <w:tabs>
          <w:tab w:val="num" w:pos="2160"/>
        </w:tabs>
        <w:ind w:left="2160" w:hanging="360"/>
      </w:pPr>
      <w:rPr>
        <w:rFonts w:ascii="Symbol" w:hAnsi="Symbol" w:hint="default"/>
      </w:rPr>
    </w:lvl>
    <w:lvl w:ilvl="3" w:tplc="1868D542" w:tentative="1">
      <w:start w:val="1"/>
      <w:numFmt w:val="bullet"/>
      <w:lvlText w:val=""/>
      <w:lvlPicBulletId w:val="0"/>
      <w:lvlJc w:val="left"/>
      <w:pPr>
        <w:tabs>
          <w:tab w:val="num" w:pos="2880"/>
        </w:tabs>
        <w:ind w:left="2880" w:hanging="360"/>
      </w:pPr>
      <w:rPr>
        <w:rFonts w:ascii="Symbol" w:hAnsi="Symbol" w:hint="default"/>
      </w:rPr>
    </w:lvl>
    <w:lvl w:ilvl="4" w:tplc="D6C4DFEC" w:tentative="1">
      <w:start w:val="1"/>
      <w:numFmt w:val="bullet"/>
      <w:lvlText w:val=""/>
      <w:lvlPicBulletId w:val="0"/>
      <w:lvlJc w:val="left"/>
      <w:pPr>
        <w:tabs>
          <w:tab w:val="num" w:pos="3600"/>
        </w:tabs>
        <w:ind w:left="3600" w:hanging="360"/>
      </w:pPr>
      <w:rPr>
        <w:rFonts w:ascii="Symbol" w:hAnsi="Symbol" w:hint="default"/>
      </w:rPr>
    </w:lvl>
    <w:lvl w:ilvl="5" w:tplc="E6E21EB0" w:tentative="1">
      <w:start w:val="1"/>
      <w:numFmt w:val="bullet"/>
      <w:lvlText w:val=""/>
      <w:lvlPicBulletId w:val="0"/>
      <w:lvlJc w:val="left"/>
      <w:pPr>
        <w:tabs>
          <w:tab w:val="num" w:pos="4320"/>
        </w:tabs>
        <w:ind w:left="4320" w:hanging="360"/>
      </w:pPr>
      <w:rPr>
        <w:rFonts w:ascii="Symbol" w:hAnsi="Symbol" w:hint="default"/>
      </w:rPr>
    </w:lvl>
    <w:lvl w:ilvl="6" w:tplc="B6B4AFFE" w:tentative="1">
      <w:start w:val="1"/>
      <w:numFmt w:val="bullet"/>
      <w:lvlText w:val=""/>
      <w:lvlPicBulletId w:val="0"/>
      <w:lvlJc w:val="left"/>
      <w:pPr>
        <w:tabs>
          <w:tab w:val="num" w:pos="5040"/>
        </w:tabs>
        <w:ind w:left="5040" w:hanging="360"/>
      </w:pPr>
      <w:rPr>
        <w:rFonts w:ascii="Symbol" w:hAnsi="Symbol" w:hint="default"/>
      </w:rPr>
    </w:lvl>
    <w:lvl w:ilvl="7" w:tplc="44A27BD4" w:tentative="1">
      <w:start w:val="1"/>
      <w:numFmt w:val="bullet"/>
      <w:lvlText w:val=""/>
      <w:lvlPicBulletId w:val="0"/>
      <w:lvlJc w:val="left"/>
      <w:pPr>
        <w:tabs>
          <w:tab w:val="num" w:pos="5760"/>
        </w:tabs>
        <w:ind w:left="5760" w:hanging="360"/>
      </w:pPr>
      <w:rPr>
        <w:rFonts w:ascii="Symbol" w:hAnsi="Symbol" w:hint="default"/>
      </w:rPr>
    </w:lvl>
    <w:lvl w:ilvl="8" w:tplc="F5F6A1D0" w:tentative="1">
      <w:start w:val="1"/>
      <w:numFmt w:val="bullet"/>
      <w:lvlText w:val=""/>
      <w:lvlPicBulletId w:val="0"/>
      <w:lvlJc w:val="left"/>
      <w:pPr>
        <w:tabs>
          <w:tab w:val="num" w:pos="6480"/>
        </w:tabs>
        <w:ind w:left="6480" w:hanging="360"/>
      </w:pPr>
      <w:rPr>
        <w:rFonts w:ascii="Symbol" w:hAnsi="Symbol" w:hint="default"/>
      </w:rPr>
    </w:lvl>
  </w:abstractNum>
  <w:abstractNum w:abstractNumId="17" w15:restartNumberingAfterBreak="0">
    <w:nsid w:val="471B17D4"/>
    <w:multiLevelType w:val="hybridMultilevel"/>
    <w:tmpl w:val="9C722D54"/>
    <w:lvl w:ilvl="0" w:tplc="0C0A0001">
      <w:start w:val="1"/>
      <w:numFmt w:val="bullet"/>
      <w:lvlText w:val=""/>
      <w:lvlJc w:val="left"/>
      <w:pPr>
        <w:ind w:left="862" w:hanging="360"/>
      </w:pPr>
      <w:rPr>
        <w:rFonts w:ascii="Symbol" w:hAnsi="Symbol" w:hint="default"/>
      </w:rPr>
    </w:lvl>
    <w:lvl w:ilvl="1" w:tplc="0C0A0019">
      <w:start w:val="1"/>
      <w:numFmt w:val="lowerLetter"/>
      <w:lvlText w:val="%2."/>
      <w:lvlJc w:val="left"/>
      <w:pPr>
        <w:ind w:left="1582" w:hanging="360"/>
      </w:pPr>
    </w:lvl>
    <w:lvl w:ilvl="2" w:tplc="0C0A001B" w:tentative="1">
      <w:start w:val="1"/>
      <w:numFmt w:val="lowerRoman"/>
      <w:lvlText w:val="%3."/>
      <w:lvlJc w:val="right"/>
      <w:pPr>
        <w:ind w:left="2302" w:hanging="180"/>
      </w:pPr>
    </w:lvl>
    <w:lvl w:ilvl="3" w:tplc="0C0A000F" w:tentative="1">
      <w:start w:val="1"/>
      <w:numFmt w:val="decimal"/>
      <w:lvlText w:val="%4."/>
      <w:lvlJc w:val="left"/>
      <w:pPr>
        <w:ind w:left="3022" w:hanging="360"/>
      </w:pPr>
    </w:lvl>
    <w:lvl w:ilvl="4" w:tplc="0C0A0019" w:tentative="1">
      <w:start w:val="1"/>
      <w:numFmt w:val="lowerLetter"/>
      <w:lvlText w:val="%5."/>
      <w:lvlJc w:val="left"/>
      <w:pPr>
        <w:ind w:left="3742" w:hanging="360"/>
      </w:pPr>
    </w:lvl>
    <w:lvl w:ilvl="5" w:tplc="0C0A001B" w:tentative="1">
      <w:start w:val="1"/>
      <w:numFmt w:val="lowerRoman"/>
      <w:lvlText w:val="%6."/>
      <w:lvlJc w:val="right"/>
      <w:pPr>
        <w:ind w:left="4462" w:hanging="180"/>
      </w:pPr>
    </w:lvl>
    <w:lvl w:ilvl="6" w:tplc="0C0A000F" w:tentative="1">
      <w:start w:val="1"/>
      <w:numFmt w:val="decimal"/>
      <w:lvlText w:val="%7."/>
      <w:lvlJc w:val="left"/>
      <w:pPr>
        <w:ind w:left="5182" w:hanging="360"/>
      </w:pPr>
    </w:lvl>
    <w:lvl w:ilvl="7" w:tplc="0C0A0019" w:tentative="1">
      <w:start w:val="1"/>
      <w:numFmt w:val="lowerLetter"/>
      <w:lvlText w:val="%8."/>
      <w:lvlJc w:val="left"/>
      <w:pPr>
        <w:ind w:left="5902" w:hanging="360"/>
      </w:pPr>
    </w:lvl>
    <w:lvl w:ilvl="8" w:tplc="0C0A001B" w:tentative="1">
      <w:start w:val="1"/>
      <w:numFmt w:val="lowerRoman"/>
      <w:lvlText w:val="%9."/>
      <w:lvlJc w:val="right"/>
      <w:pPr>
        <w:ind w:left="6622" w:hanging="180"/>
      </w:pPr>
    </w:lvl>
  </w:abstractNum>
  <w:abstractNum w:abstractNumId="18" w15:restartNumberingAfterBreak="0">
    <w:nsid w:val="47303ED5"/>
    <w:multiLevelType w:val="multilevel"/>
    <w:tmpl w:val="3CA61BA4"/>
    <w:lvl w:ilvl="0">
      <w:start w:val="1"/>
      <w:numFmt w:val="decimal"/>
      <w:lvlText w:val="%1."/>
      <w:lvlJc w:val="left"/>
      <w:pPr>
        <w:ind w:left="360" w:hanging="360"/>
      </w:pPr>
      <w:rPr>
        <w:rFonts w:hint="default"/>
        <w:b/>
        <w:bCs w:val="0"/>
        <w:i w:val="0"/>
        <w:iCs w:val="0"/>
        <w:caps/>
        <w:smallCaps w:val="0"/>
        <w:strike w:val="0"/>
        <w:dstrike w:val="0"/>
        <w:noProof w:val="0"/>
        <w:snapToGrid w:val="0"/>
        <w:vanish w:val="0"/>
        <w:color w:val="4472C4" w:themeColor="accent5"/>
        <w:spacing w:val="0"/>
        <w:w w:val="0"/>
        <w:kern w:val="0"/>
        <w:position w:val="0"/>
        <w:sz w:val="28"/>
        <w:szCs w:val="0"/>
        <w:u w:val="none"/>
        <w:vertAlign w:val="baseline"/>
        <w:em w:val="none"/>
      </w:rPr>
    </w:lvl>
    <w:lvl w:ilvl="1">
      <w:start w:val="1"/>
      <w:numFmt w:val="decimal"/>
      <w:lvlText w:val="%1.%2"/>
      <w:lvlJc w:val="left"/>
      <w:pPr>
        <w:ind w:left="718" w:hanging="576"/>
      </w:pPr>
      <w:rPr>
        <w:rFonts w:asciiTheme="minorHAnsi" w:hAnsiTheme="minorHAnsi" w:cstheme="minorHAnsi" w:hint="default"/>
        <w:b/>
        <w:sz w:val="28"/>
        <w:szCs w:val="28"/>
      </w:rPr>
    </w:lvl>
    <w:lvl w:ilvl="2">
      <w:start w:val="1"/>
      <w:numFmt w:val="decimal"/>
      <w:pStyle w:val="Ttulo3"/>
      <w:lvlText w:val="%1.%2.%3"/>
      <w:lvlJc w:val="left"/>
      <w:pPr>
        <w:ind w:left="720" w:hanging="720"/>
      </w:pPr>
    </w:lvl>
    <w:lvl w:ilvl="3">
      <w:start w:val="1"/>
      <w:numFmt w:val="decimal"/>
      <w:pStyle w:val="Ttulo4"/>
      <w:lvlText w:val="%1.%2.%3.%4"/>
      <w:lvlJc w:val="left"/>
      <w:pPr>
        <w:ind w:left="864" w:hanging="864"/>
      </w:p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abstractNum w:abstractNumId="19" w15:restartNumberingAfterBreak="0">
    <w:nsid w:val="4C675A03"/>
    <w:multiLevelType w:val="hybridMultilevel"/>
    <w:tmpl w:val="FA7CFB8C"/>
    <w:lvl w:ilvl="0" w:tplc="0C0A0003">
      <w:start w:val="1"/>
      <w:numFmt w:val="bullet"/>
      <w:lvlText w:val="o"/>
      <w:lvlJc w:val="left"/>
      <w:pPr>
        <w:ind w:left="1429" w:hanging="360"/>
      </w:pPr>
      <w:rPr>
        <w:rFonts w:ascii="Courier New" w:hAnsi="Courier New" w:cs="Courier New" w:hint="default"/>
      </w:rPr>
    </w:lvl>
    <w:lvl w:ilvl="1" w:tplc="0C0A0003" w:tentative="1">
      <w:start w:val="1"/>
      <w:numFmt w:val="bullet"/>
      <w:lvlText w:val="o"/>
      <w:lvlJc w:val="left"/>
      <w:pPr>
        <w:ind w:left="1429" w:hanging="360"/>
      </w:pPr>
      <w:rPr>
        <w:rFonts w:ascii="Courier New" w:hAnsi="Courier New" w:cs="Courier New" w:hint="default"/>
      </w:rPr>
    </w:lvl>
    <w:lvl w:ilvl="2" w:tplc="0C0A0005" w:tentative="1">
      <w:start w:val="1"/>
      <w:numFmt w:val="bullet"/>
      <w:lvlText w:val=""/>
      <w:lvlJc w:val="left"/>
      <w:pPr>
        <w:ind w:left="2149" w:hanging="360"/>
      </w:pPr>
      <w:rPr>
        <w:rFonts w:ascii="Wingdings" w:hAnsi="Wingdings" w:hint="default"/>
      </w:rPr>
    </w:lvl>
    <w:lvl w:ilvl="3" w:tplc="0C0A0001" w:tentative="1">
      <w:start w:val="1"/>
      <w:numFmt w:val="bullet"/>
      <w:lvlText w:val=""/>
      <w:lvlJc w:val="left"/>
      <w:pPr>
        <w:ind w:left="2869" w:hanging="360"/>
      </w:pPr>
      <w:rPr>
        <w:rFonts w:ascii="Symbol" w:hAnsi="Symbol" w:hint="default"/>
      </w:rPr>
    </w:lvl>
    <w:lvl w:ilvl="4" w:tplc="0C0A0003" w:tentative="1">
      <w:start w:val="1"/>
      <w:numFmt w:val="bullet"/>
      <w:lvlText w:val="o"/>
      <w:lvlJc w:val="left"/>
      <w:pPr>
        <w:ind w:left="3589" w:hanging="360"/>
      </w:pPr>
      <w:rPr>
        <w:rFonts w:ascii="Courier New" w:hAnsi="Courier New" w:cs="Courier New" w:hint="default"/>
      </w:rPr>
    </w:lvl>
    <w:lvl w:ilvl="5" w:tplc="0C0A0005" w:tentative="1">
      <w:start w:val="1"/>
      <w:numFmt w:val="bullet"/>
      <w:lvlText w:val=""/>
      <w:lvlJc w:val="left"/>
      <w:pPr>
        <w:ind w:left="4309" w:hanging="360"/>
      </w:pPr>
      <w:rPr>
        <w:rFonts w:ascii="Wingdings" w:hAnsi="Wingdings" w:hint="default"/>
      </w:rPr>
    </w:lvl>
    <w:lvl w:ilvl="6" w:tplc="0C0A0001" w:tentative="1">
      <w:start w:val="1"/>
      <w:numFmt w:val="bullet"/>
      <w:lvlText w:val=""/>
      <w:lvlJc w:val="left"/>
      <w:pPr>
        <w:ind w:left="5029" w:hanging="360"/>
      </w:pPr>
      <w:rPr>
        <w:rFonts w:ascii="Symbol" w:hAnsi="Symbol" w:hint="default"/>
      </w:rPr>
    </w:lvl>
    <w:lvl w:ilvl="7" w:tplc="0C0A0003" w:tentative="1">
      <w:start w:val="1"/>
      <w:numFmt w:val="bullet"/>
      <w:lvlText w:val="o"/>
      <w:lvlJc w:val="left"/>
      <w:pPr>
        <w:ind w:left="5749" w:hanging="360"/>
      </w:pPr>
      <w:rPr>
        <w:rFonts w:ascii="Courier New" w:hAnsi="Courier New" w:cs="Courier New" w:hint="default"/>
      </w:rPr>
    </w:lvl>
    <w:lvl w:ilvl="8" w:tplc="0C0A0005" w:tentative="1">
      <w:start w:val="1"/>
      <w:numFmt w:val="bullet"/>
      <w:lvlText w:val=""/>
      <w:lvlJc w:val="left"/>
      <w:pPr>
        <w:ind w:left="6469" w:hanging="360"/>
      </w:pPr>
      <w:rPr>
        <w:rFonts w:ascii="Wingdings" w:hAnsi="Wingdings" w:hint="default"/>
      </w:rPr>
    </w:lvl>
  </w:abstractNum>
  <w:abstractNum w:abstractNumId="20" w15:restartNumberingAfterBreak="0">
    <w:nsid w:val="52DD2B01"/>
    <w:multiLevelType w:val="hybridMultilevel"/>
    <w:tmpl w:val="DAD6E3EC"/>
    <w:lvl w:ilvl="0" w:tplc="8BE437D0">
      <w:start w:val="1"/>
      <w:numFmt w:val="bullet"/>
      <w:lvlText w:val="-"/>
      <w:lvlJc w:val="left"/>
      <w:pPr>
        <w:ind w:left="720" w:hanging="360"/>
      </w:pPr>
      <w:rPr>
        <w:rFonts w:ascii="Humanist777BT-LightB" w:hAnsi="Humanist777BT-LightB" w:hint="default"/>
        <w:color w:val="000000" w:themeColor="text1"/>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569A209F"/>
    <w:multiLevelType w:val="hybridMultilevel"/>
    <w:tmpl w:val="38C8B688"/>
    <w:lvl w:ilvl="0" w:tplc="E1669DAE">
      <w:start w:val="1"/>
      <w:numFmt w:val="bullet"/>
      <w:lvlText w:val="-"/>
      <w:lvlJc w:val="left"/>
      <w:pPr>
        <w:ind w:left="720" w:hanging="360"/>
      </w:pPr>
      <w:rPr>
        <w:rFonts w:ascii="Humanist777BT-LightB" w:hAnsi="Humanist777BT-LightB"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57F51B82"/>
    <w:multiLevelType w:val="hybridMultilevel"/>
    <w:tmpl w:val="04CAF1C6"/>
    <w:lvl w:ilvl="0" w:tplc="E1669DAE">
      <w:start w:val="1"/>
      <w:numFmt w:val="bullet"/>
      <w:lvlText w:val="-"/>
      <w:lvlJc w:val="left"/>
      <w:pPr>
        <w:ind w:left="927" w:hanging="360"/>
      </w:pPr>
      <w:rPr>
        <w:rFonts w:ascii="Humanist777BT-LightB" w:hAnsi="Humanist777BT-LightB" w:hint="default"/>
      </w:rPr>
    </w:lvl>
    <w:lvl w:ilvl="1" w:tplc="0C0A0003" w:tentative="1">
      <w:start w:val="1"/>
      <w:numFmt w:val="bullet"/>
      <w:lvlText w:val="o"/>
      <w:lvlJc w:val="left"/>
      <w:pPr>
        <w:ind w:left="1647" w:hanging="360"/>
      </w:pPr>
      <w:rPr>
        <w:rFonts w:ascii="Courier New" w:hAnsi="Courier New" w:cs="Courier New" w:hint="default"/>
      </w:rPr>
    </w:lvl>
    <w:lvl w:ilvl="2" w:tplc="0C0A0005" w:tentative="1">
      <w:start w:val="1"/>
      <w:numFmt w:val="bullet"/>
      <w:lvlText w:val=""/>
      <w:lvlJc w:val="left"/>
      <w:pPr>
        <w:ind w:left="2367" w:hanging="360"/>
      </w:pPr>
      <w:rPr>
        <w:rFonts w:ascii="Wingdings" w:hAnsi="Wingdings" w:hint="default"/>
      </w:rPr>
    </w:lvl>
    <w:lvl w:ilvl="3" w:tplc="0C0A0001" w:tentative="1">
      <w:start w:val="1"/>
      <w:numFmt w:val="bullet"/>
      <w:lvlText w:val=""/>
      <w:lvlJc w:val="left"/>
      <w:pPr>
        <w:ind w:left="3087" w:hanging="360"/>
      </w:pPr>
      <w:rPr>
        <w:rFonts w:ascii="Symbol" w:hAnsi="Symbol" w:hint="default"/>
      </w:rPr>
    </w:lvl>
    <w:lvl w:ilvl="4" w:tplc="0C0A0003" w:tentative="1">
      <w:start w:val="1"/>
      <w:numFmt w:val="bullet"/>
      <w:lvlText w:val="o"/>
      <w:lvlJc w:val="left"/>
      <w:pPr>
        <w:ind w:left="3807" w:hanging="360"/>
      </w:pPr>
      <w:rPr>
        <w:rFonts w:ascii="Courier New" w:hAnsi="Courier New" w:cs="Courier New" w:hint="default"/>
      </w:rPr>
    </w:lvl>
    <w:lvl w:ilvl="5" w:tplc="0C0A0005" w:tentative="1">
      <w:start w:val="1"/>
      <w:numFmt w:val="bullet"/>
      <w:lvlText w:val=""/>
      <w:lvlJc w:val="left"/>
      <w:pPr>
        <w:ind w:left="4527" w:hanging="360"/>
      </w:pPr>
      <w:rPr>
        <w:rFonts w:ascii="Wingdings" w:hAnsi="Wingdings" w:hint="default"/>
      </w:rPr>
    </w:lvl>
    <w:lvl w:ilvl="6" w:tplc="0C0A0001" w:tentative="1">
      <w:start w:val="1"/>
      <w:numFmt w:val="bullet"/>
      <w:lvlText w:val=""/>
      <w:lvlJc w:val="left"/>
      <w:pPr>
        <w:ind w:left="5247" w:hanging="360"/>
      </w:pPr>
      <w:rPr>
        <w:rFonts w:ascii="Symbol" w:hAnsi="Symbol" w:hint="default"/>
      </w:rPr>
    </w:lvl>
    <w:lvl w:ilvl="7" w:tplc="0C0A0003" w:tentative="1">
      <w:start w:val="1"/>
      <w:numFmt w:val="bullet"/>
      <w:lvlText w:val="o"/>
      <w:lvlJc w:val="left"/>
      <w:pPr>
        <w:ind w:left="5967" w:hanging="360"/>
      </w:pPr>
      <w:rPr>
        <w:rFonts w:ascii="Courier New" w:hAnsi="Courier New" w:cs="Courier New" w:hint="default"/>
      </w:rPr>
    </w:lvl>
    <w:lvl w:ilvl="8" w:tplc="0C0A0005" w:tentative="1">
      <w:start w:val="1"/>
      <w:numFmt w:val="bullet"/>
      <w:lvlText w:val=""/>
      <w:lvlJc w:val="left"/>
      <w:pPr>
        <w:ind w:left="6687" w:hanging="360"/>
      </w:pPr>
      <w:rPr>
        <w:rFonts w:ascii="Wingdings" w:hAnsi="Wingdings" w:hint="default"/>
      </w:rPr>
    </w:lvl>
  </w:abstractNum>
  <w:abstractNum w:abstractNumId="23" w15:restartNumberingAfterBreak="0">
    <w:nsid w:val="598C1CC9"/>
    <w:multiLevelType w:val="hybridMultilevel"/>
    <w:tmpl w:val="3CCA5E58"/>
    <w:lvl w:ilvl="0" w:tplc="E188C20E">
      <w:start w:val="1"/>
      <w:numFmt w:val="bullet"/>
      <w:lvlText w:val="-"/>
      <w:lvlJc w:val="left"/>
      <w:pPr>
        <w:ind w:left="720" w:hanging="360"/>
      </w:pPr>
      <w:rPr>
        <w:rFonts w:ascii="Humanist777BT-LightB" w:hAnsi="Humanist777BT-LightB" w:hint="default"/>
        <w:color w:val="000000" w:themeColor="text1"/>
      </w:rPr>
    </w:lvl>
    <w:lvl w:ilvl="1" w:tplc="32486742">
      <w:start w:val="1"/>
      <w:numFmt w:val="bullet"/>
      <w:lvlText w:val="o"/>
      <w:lvlJc w:val="left"/>
      <w:pPr>
        <w:ind w:left="1495" w:hanging="360"/>
      </w:pPr>
      <w:rPr>
        <w:rFonts w:ascii="Courier New" w:hAnsi="Courier New" w:cs="Courier New" w:hint="default"/>
        <w:color w:val="000000" w:themeColor="text1"/>
      </w:rPr>
    </w:lvl>
    <w:lvl w:ilvl="2" w:tplc="040A0005">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4" w15:restartNumberingAfterBreak="0">
    <w:nsid w:val="6D1464B7"/>
    <w:multiLevelType w:val="hybridMultilevel"/>
    <w:tmpl w:val="12687BF2"/>
    <w:lvl w:ilvl="0" w:tplc="95E6075E">
      <w:start w:val="1"/>
      <w:numFmt w:val="bullet"/>
      <w:lvlText w:val=""/>
      <w:lvlPicBulletId w:val="0"/>
      <w:lvlJc w:val="left"/>
      <w:pPr>
        <w:tabs>
          <w:tab w:val="num" w:pos="720"/>
        </w:tabs>
        <w:ind w:left="720" w:hanging="360"/>
      </w:pPr>
      <w:rPr>
        <w:rFonts w:ascii="Symbol" w:hAnsi="Symbol" w:hint="default"/>
      </w:rPr>
    </w:lvl>
    <w:lvl w:ilvl="1" w:tplc="1B8E6F4E" w:tentative="1">
      <w:start w:val="1"/>
      <w:numFmt w:val="bullet"/>
      <w:lvlText w:val=""/>
      <w:lvlPicBulletId w:val="0"/>
      <w:lvlJc w:val="left"/>
      <w:pPr>
        <w:tabs>
          <w:tab w:val="num" w:pos="1440"/>
        </w:tabs>
        <w:ind w:left="1440" w:hanging="360"/>
      </w:pPr>
      <w:rPr>
        <w:rFonts w:ascii="Symbol" w:hAnsi="Symbol" w:hint="default"/>
      </w:rPr>
    </w:lvl>
    <w:lvl w:ilvl="2" w:tplc="82DA7770" w:tentative="1">
      <w:start w:val="1"/>
      <w:numFmt w:val="bullet"/>
      <w:lvlText w:val=""/>
      <w:lvlPicBulletId w:val="0"/>
      <w:lvlJc w:val="left"/>
      <w:pPr>
        <w:tabs>
          <w:tab w:val="num" w:pos="2160"/>
        </w:tabs>
        <w:ind w:left="2160" w:hanging="360"/>
      </w:pPr>
      <w:rPr>
        <w:rFonts w:ascii="Symbol" w:hAnsi="Symbol" w:hint="default"/>
      </w:rPr>
    </w:lvl>
    <w:lvl w:ilvl="3" w:tplc="68BEC71E" w:tentative="1">
      <w:start w:val="1"/>
      <w:numFmt w:val="bullet"/>
      <w:lvlText w:val=""/>
      <w:lvlPicBulletId w:val="0"/>
      <w:lvlJc w:val="left"/>
      <w:pPr>
        <w:tabs>
          <w:tab w:val="num" w:pos="2880"/>
        </w:tabs>
        <w:ind w:left="2880" w:hanging="360"/>
      </w:pPr>
      <w:rPr>
        <w:rFonts w:ascii="Symbol" w:hAnsi="Symbol" w:hint="default"/>
      </w:rPr>
    </w:lvl>
    <w:lvl w:ilvl="4" w:tplc="7952C4DE" w:tentative="1">
      <w:start w:val="1"/>
      <w:numFmt w:val="bullet"/>
      <w:lvlText w:val=""/>
      <w:lvlPicBulletId w:val="0"/>
      <w:lvlJc w:val="left"/>
      <w:pPr>
        <w:tabs>
          <w:tab w:val="num" w:pos="3600"/>
        </w:tabs>
        <w:ind w:left="3600" w:hanging="360"/>
      </w:pPr>
      <w:rPr>
        <w:rFonts w:ascii="Symbol" w:hAnsi="Symbol" w:hint="default"/>
      </w:rPr>
    </w:lvl>
    <w:lvl w:ilvl="5" w:tplc="28268288" w:tentative="1">
      <w:start w:val="1"/>
      <w:numFmt w:val="bullet"/>
      <w:lvlText w:val=""/>
      <w:lvlPicBulletId w:val="0"/>
      <w:lvlJc w:val="left"/>
      <w:pPr>
        <w:tabs>
          <w:tab w:val="num" w:pos="4320"/>
        </w:tabs>
        <w:ind w:left="4320" w:hanging="360"/>
      </w:pPr>
      <w:rPr>
        <w:rFonts w:ascii="Symbol" w:hAnsi="Symbol" w:hint="default"/>
      </w:rPr>
    </w:lvl>
    <w:lvl w:ilvl="6" w:tplc="40F2DD28" w:tentative="1">
      <w:start w:val="1"/>
      <w:numFmt w:val="bullet"/>
      <w:lvlText w:val=""/>
      <w:lvlPicBulletId w:val="0"/>
      <w:lvlJc w:val="left"/>
      <w:pPr>
        <w:tabs>
          <w:tab w:val="num" w:pos="5040"/>
        </w:tabs>
        <w:ind w:left="5040" w:hanging="360"/>
      </w:pPr>
      <w:rPr>
        <w:rFonts w:ascii="Symbol" w:hAnsi="Symbol" w:hint="default"/>
      </w:rPr>
    </w:lvl>
    <w:lvl w:ilvl="7" w:tplc="EECA5E10" w:tentative="1">
      <w:start w:val="1"/>
      <w:numFmt w:val="bullet"/>
      <w:lvlText w:val=""/>
      <w:lvlPicBulletId w:val="0"/>
      <w:lvlJc w:val="left"/>
      <w:pPr>
        <w:tabs>
          <w:tab w:val="num" w:pos="5760"/>
        </w:tabs>
        <w:ind w:left="5760" w:hanging="360"/>
      </w:pPr>
      <w:rPr>
        <w:rFonts w:ascii="Symbol" w:hAnsi="Symbol" w:hint="default"/>
      </w:rPr>
    </w:lvl>
    <w:lvl w:ilvl="8" w:tplc="037635F0" w:tentative="1">
      <w:start w:val="1"/>
      <w:numFmt w:val="bullet"/>
      <w:lvlText w:val=""/>
      <w:lvlPicBulletId w:val="0"/>
      <w:lvlJc w:val="left"/>
      <w:pPr>
        <w:tabs>
          <w:tab w:val="num" w:pos="6480"/>
        </w:tabs>
        <w:ind w:left="6480" w:hanging="360"/>
      </w:pPr>
      <w:rPr>
        <w:rFonts w:ascii="Symbol" w:hAnsi="Symbol" w:hint="default"/>
      </w:rPr>
    </w:lvl>
  </w:abstractNum>
  <w:abstractNum w:abstractNumId="25" w15:restartNumberingAfterBreak="0">
    <w:nsid w:val="75C72CD9"/>
    <w:multiLevelType w:val="hybridMultilevel"/>
    <w:tmpl w:val="856C26BC"/>
    <w:lvl w:ilvl="0" w:tplc="E1669DAE">
      <w:start w:val="1"/>
      <w:numFmt w:val="bullet"/>
      <w:lvlText w:val="-"/>
      <w:lvlJc w:val="left"/>
      <w:pPr>
        <w:ind w:left="927" w:hanging="360"/>
      </w:pPr>
      <w:rPr>
        <w:rFonts w:ascii="Humanist777BT-LightB" w:hAnsi="Humanist777BT-LightB" w:hint="default"/>
      </w:rPr>
    </w:lvl>
    <w:lvl w:ilvl="1" w:tplc="0C0A0003" w:tentative="1">
      <w:start w:val="1"/>
      <w:numFmt w:val="bullet"/>
      <w:lvlText w:val="o"/>
      <w:lvlJc w:val="left"/>
      <w:pPr>
        <w:ind w:left="1647" w:hanging="360"/>
      </w:pPr>
      <w:rPr>
        <w:rFonts w:ascii="Courier New" w:hAnsi="Courier New" w:cs="Courier New" w:hint="default"/>
      </w:rPr>
    </w:lvl>
    <w:lvl w:ilvl="2" w:tplc="0C0A0005" w:tentative="1">
      <w:start w:val="1"/>
      <w:numFmt w:val="bullet"/>
      <w:lvlText w:val=""/>
      <w:lvlJc w:val="left"/>
      <w:pPr>
        <w:ind w:left="2367" w:hanging="360"/>
      </w:pPr>
      <w:rPr>
        <w:rFonts w:ascii="Wingdings" w:hAnsi="Wingdings" w:hint="default"/>
      </w:rPr>
    </w:lvl>
    <w:lvl w:ilvl="3" w:tplc="0C0A0001" w:tentative="1">
      <w:start w:val="1"/>
      <w:numFmt w:val="bullet"/>
      <w:lvlText w:val=""/>
      <w:lvlJc w:val="left"/>
      <w:pPr>
        <w:ind w:left="3087" w:hanging="360"/>
      </w:pPr>
      <w:rPr>
        <w:rFonts w:ascii="Symbol" w:hAnsi="Symbol" w:hint="default"/>
      </w:rPr>
    </w:lvl>
    <w:lvl w:ilvl="4" w:tplc="0C0A0003" w:tentative="1">
      <w:start w:val="1"/>
      <w:numFmt w:val="bullet"/>
      <w:lvlText w:val="o"/>
      <w:lvlJc w:val="left"/>
      <w:pPr>
        <w:ind w:left="3807" w:hanging="360"/>
      </w:pPr>
      <w:rPr>
        <w:rFonts w:ascii="Courier New" w:hAnsi="Courier New" w:cs="Courier New" w:hint="default"/>
      </w:rPr>
    </w:lvl>
    <w:lvl w:ilvl="5" w:tplc="0C0A0005" w:tentative="1">
      <w:start w:val="1"/>
      <w:numFmt w:val="bullet"/>
      <w:lvlText w:val=""/>
      <w:lvlJc w:val="left"/>
      <w:pPr>
        <w:ind w:left="4527" w:hanging="360"/>
      </w:pPr>
      <w:rPr>
        <w:rFonts w:ascii="Wingdings" w:hAnsi="Wingdings" w:hint="default"/>
      </w:rPr>
    </w:lvl>
    <w:lvl w:ilvl="6" w:tplc="0C0A0001" w:tentative="1">
      <w:start w:val="1"/>
      <w:numFmt w:val="bullet"/>
      <w:lvlText w:val=""/>
      <w:lvlJc w:val="left"/>
      <w:pPr>
        <w:ind w:left="5247" w:hanging="360"/>
      </w:pPr>
      <w:rPr>
        <w:rFonts w:ascii="Symbol" w:hAnsi="Symbol" w:hint="default"/>
      </w:rPr>
    </w:lvl>
    <w:lvl w:ilvl="7" w:tplc="0C0A0003" w:tentative="1">
      <w:start w:val="1"/>
      <w:numFmt w:val="bullet"/>
      <w:lvlText w:val="o"/>
      <w:lvlJc w:val="left"/>
      <w:pPr>
        <w:ind w:left="5967" w:hanging="360"/>
      </w:pPr>
      <w:rPr>
        <w:rFonts w:ascii="Courier New" w:hAnsi="Courier New" w:cs="Courier New" w:hint="default"/>
      </w:rPr>
    </w:lvl>
    <w:lvl w:ilvl="8" w:tplc="0C0A0005" w:tentative="1">
      <w:start w:val="1"/>
      <w:numFmt w:val="bullet"/>
      <w:lvlText w:val=""/>
      <w:lvlJc w:val="left"/>
      <w:pPr>
        <w:ind w:left="6687" w:hanging="360"/>
      </w:pPr>
      <w:rPr>
        <w:rFonts w:ascii="Wingdings" w:hAnsi="Wingdings" w:hint="default"/>
      </w:rPr>
    </w:lvl>
  </w:abstractNum>
  <w:abstractNum w:abstractNumId="26" w15:restartNumberingAfterBreak="0">
    <w:nsid w:val="7E4D2E55"/>
    <w:multiLevelType w:val="hybridMultilevel"/>
    <w:tmpl w:val="0AFA7AF0"/>
    <w:lvl w:ilvl="0" w:tplc="E1669DAE">
      <w:start w:val="1"/>
      <w:numFmt w:val="bullet"/>
      <w:lvlText w:val="-"/>
      <w:lvlJc w:val="left"/>
      <w:pPr>
        <w:ind w:left="720" w:hanging="360"/>
      </w:pPr>
      <w:rPr>
        <w:rFonts w:ascii="Humanist777BT-LightB" w:hAnsi="Humanist777BT-LightB"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7FF81D20"/>
    <w:multiLevelType w:val="multilevel"/>
    <w:tmpl w:val="23560C88"/>
    <w:lvl w:ilvl="0">
      <w:start w:val="1"/>
      <w:numFmt w:val="decimal"/>
      <w:pStyle w:val="C-Prrafo"/>
      <w:lvlText w:val="%1."/>
      <w:lvlJc w:val="left"/>
      <w:pPr>
        <w:tabs>
          <w:tab w:val="num" w:pos="700"/>
        </w:tabs>
        <w:ind w:left="700" w:hanging="360"/>
      </w:pPr>
      <w:rPr>
        <w:rFonts w:cs="Times New Roman" w:hint="default"/>
        <w:color w:val="808080"/>
      </w:rPr>
    </w:lvl>
    <w:lvl w:ilvl="1">
      <w:start w:val="1"/>
      <w:numFmt w:val="lowerLetter"/>
      <w:lvlText w:val="%2."/>
      <w:lvlJc w:val="left"/>
      <w:pPr>
        <w:tabs>
          <w:tab w:val="num" w:pos="1420"/>
        </w:tabs>
        <w:ind w:left="1420" w:hanging="360"/>
      </w:pPr>
      <w:rPr>
        <w:rFonts w:cs="Times New Roman"/>
      </w:rPr>
    </w:lvl>
    <w:lvl w:ilvl="2">
      <w:start w:val="1"/>
      <w:numFmt w:val="lowerRoman"/>
      <w:lvlText w:val="%3."/>
      <w:lvlJc w:val="right"/>
      <w:pPr>
        <w:tabs>
          <w:tab w:val="num" w:pos="2140"/>
        </w:tabs>
        <w:ind w:left="2140" w:hanging="180"/>
      </w:pPr>
      <w:rPr>
        <w:rFonts w:cs="Times New Roman"/>
      </w:rPr>
    </w:lvl>
    <w:lvl w:ilvl="3">
      <w:start w:val="1"/>
      <w:numFmt w:val="decimal"/>
      <w:lvlText w:val="%4."/>
      <w:lvlJc w:val="left"/>
      <w:pPr>
        <w:tabs>
          <w:tab w:val="num" w:pos="2860"/>
        </w:tabs>
        <w:ind w:left="2860" w:hanging="360"/>
      </w:pPr>
      <w:rPr>
        <w:rFonts w:cs="Times New Roman"/>
      </w:rPr>
    </w:lvl>
    <w:lvl w:ilvl="4">
      <w:start w:val="1"/>
      <w:numFmt w:val="lowerLetter"/>
      <w:lvlText w:val="%5."/>
      <w:lvlJc w:val="left"/>
      <w:pPr>
        <w:tabs>
          <w:tab w:val="num" w:pos="3580"/>
        </w:tabs>
        <w:ind w:left="3580" w:hanging="360"/>
      </w:pPr>
      <w:rPr>
        <w:rFonts w:cs="Times New Roman"/>
      </w:rPr>
    </w:lvl>
    <w:lvl w:ilvl="5">
      <w:start w:val="1"/>
      <w:numFmt w:val="lowerRoman"/>
      <w:lvlText w:val="%6."/>
      <w:lvlJc w:val="right"/>
      <w:pPr>
        <w:tabs>
          <w:tab w:val="num" w:pos="4300"/>
        </w:tabs>
        <w:ind w:left="4300" w:hanging="180"/>
      </w:pPr>
      <w:rPr>
        <w:rFonts w:cs="Times New Roman"/>
      </w:rPr>
    </w:lvl>
    <w:lvl w:ilvl="6">
      <w:start w:val="1"/>
      <w:numFmt w:val="decimal"/>
      <w:lvlText w:val="%7."/>
      <w:lvlJc w:val="left"/>
      <w:pPr>
        <w:tabs>
          <w:tab w:val="num" w:pos="5020"/>
        </w:tabs>
        <w:ind w:left="5020" w:hanging="360"/>
      </w:pPr>
      <w:rPr>
        <w:rFonts w:cs="Times New Roman"/>
      </w:rPr>
    </w:lvl>
    <w:lvl w:ilvl="7">
      <w:start w:val="1"/>
      <w:numFmt w:val="lowerLetter"/>
      <w:lvlText w:val="%8."/>
      <w:lvlJc w:val="left"/>
      <w:pPr>
        <w:tabs>
          <w:tab w:val="num" w:pos="5740"/>
        </w:tabs>
        <w:ind w:left="5740" w:hanging="360"/>
      </w:pPr>
      <w:rPr>
        <w:rFonts w:cs="Times New Roman"/>
      </w:rPr>
    </w:lvl>
    <w:lvl w:ilvl="8">
      <w:start w:val="1"/>
      <w:numFmt w:val="lowerRoman"/>
      <w:lvlText w:val="%9."/>
      <w:lvlJc w:val="right"/>
      <w:pPr>
        <w:tabs>
          <w:tab w:val="num" w:pos="6460"/>
        </w:tabs>
        <w:ind w:left="6460" w:hanging="180"/>
      </w:pPr>
      <w:rPr>
        <w:rFonts w:cs="Times New Roman"/>
      </w:rPr>
    </w:lvl>
  </w:abstractNum>
  <w:num w:numId="1">
    <w:abstractNumId w:val="27"/>
  </w:num>
  <w:num w:numId="2">
    <w:abstractNumId w:val="1"/>
  </w:num>
  <w:num w:numId="3">
    <w:abstractNumId w:val="0"/>
  </w:num>
  <w:num w:numId="4">
    <w:abstractNumId w:val="2"/>
  </w:num>
  <w:num w:numId="5">
    <w:abstractNumId w:val="3"/>
  </w:num>
  <w:num w:numId="6">
    <w:abstractNumId w:val="11"/>
  </w:num>
  <w:num w:numId="7">
    <w:abstractNumId w:val="18"/>
  </w:num>
  <w:num w:numId="8">
    <w:abstractNumId w:val="25"/>
  </w:num>
  <w:num w:numId="9">
    <w:abstractNumId w:val="20"/>
  </w:num>
  <w:num w:numId="10">
    <w:abstractNumId w:val="23"/>
  </w:num>
  <w:num w:numId="11">
    <w:abstractNumId w:val="10"/>
  </w:num>
  <w:num w:numId="12">
    <w:abstractNumId w:val="21"/>
  </w:num>
  <w:num w:numId="13">
    <w:abstractNumId w:val="19"/>
  </w:num>
  <w:num w:numId="14">
    <w:abstractNumId w:val="26"/>
  </w:num>
  <w:num w:numId="15">
    <w:abstractNumId w:val="8"/>
  </w:num>
  <w:num w:numId="16">
    <w:abstractNumId w:val="14"/>
  </w:num>
  <w:num w:numId="17">
    <w:abstractNumId w:val="22"/>
  </w:num>
  <w:num w:numId="18">
    <w:abstractNumId w:val="5"/>
  </w:num>
  <w:num w:numId="19">
    <w:abstractNumId w:val="12"/>
  </w:num>
  <w:num w:numId="20">
    <w:abstractNumId w:val="4"/>
  </w:num>
  <w:num w:numId="21">
    <w:abstractNumId w:val="17"/>
  </w:num>
  <w:num w:numId="22">
    <w:abstractNumId w:val="13"/>
  </w:num>
  <w:num w:numId="23">
    <w:abstractNumId w:val="16"/>
  </w:num>
  <w:num w:numId="24">
    <w:abstractNumId w:val="24"/>
  </w:num>
  <w:num w:numId="25">
    <w:abstractNumId w:val="6"/>
  </w:num>
  <w:num w:numId="26">
    <w:abstractNumId w:val="7"/>
  </w:num>
  <w:num w:numId="27">
    <w:abstractNumId w:val="9"/>
  </w:num>
  <w:num w:numId="28">
    <w:abstractNumId w:val="18"/>
  </w:num>
  <w:num w:numId="29">
    <w:abstractNumId w:val="18"/>
  </w:num>
  <w:num w:numId="30">
    <w:abstractNumId w:val="18"/>
  </w:num>
  <w:num w:numId="31">
    <w:abstractNumId w:val="1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removePersonalInformation/>
  <w:removeDateAndTime/>
  <w:embedTrueTypeFonts/>
  <w:embedSystemFonts/>
  <w:saveSubsetFonts/>
  <w:activeWritingStyle w:appName="MSWord" w:lang="es-ES" w:vendorID="64" w:dllVersion="6" w:nlCheck="1" w:checkStyle="0"/>
  <w:activeWritingStyle w:appName="MSWord" w:lang="es-ES_tradnl" w:vendorID="64" w:dllVersion="6" w:nlCheck="1" w:checkStyle="0"/>
  <w:activeWritingStyle w:appName="MSWord" w:lang="es-ES" w:vendorID="64" w:dllVersion="4096" w:nlCheck="1" w:checkStyle="0"/>
  <w:activeWritingStyle w:appName="MSWord" w:lang="en-GB" w:vendorID="64" w:dllVersion="6" w:nlCheck="1" w:checkStyle="1"/>
  <w:activeWritingStyle w:appName="MSWord" w:lang="en-US" w:vendorID="64" w:dllVersion="6" w:nlCheck="1" w:checkStyle="1"/>
  <w:activeWritingStyle w:appName="MSWord" w:lang="en-US" w:vendorID="64" w:dllVersion="4096" w:nlCheck="1" w:checkStyle="0"/>
  <w:activeWritingStyle w:appName="MSWord" w:lang="es-ES" w:vendorID="64" w:dllVersion="131078" w:nlCheck="1" w:checkStyle="0"/>
  <w:proofState w:spelling="clean" w:grammar="clean"/>
  <w:defaultTabStop w:val="709"/>
  <w:hyphenationZone w:val="425"/>
  <w:drawingGridHorizontalSpacing w:val="120"/>
  <w:displayHorizontalDrawingGridEvery w:val="2"/>
  <w:characterSpacingControl w:val="doNotCompress"/>
  <w:hdrShapeDefaults>
    <o:shapedefaults v:ext="edit" spidmax="2049">
      <o:colormru v:ext="edit" colors="#4f81bd"/>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7C32"/>
    <w:rsid w:val="000031CA"/>
    <w:rsid w:val="00004832"/>
    <w:rsid w:val="00004979"/>
    <w:rsid w:val="00005714"/>
    <w:rsid w:val="00005D00"/>
    <w:rsid w:val="000078EC"/>
    <w:rsid w:val="0001051B"/>
    <w:rsid w:val="0001254D"/>
    <w:rsid w:val="00012D1E"/>
    <w:rsid w:val="000143EC"/>
    <w:rsid w:val="000164F8"/>
    <w:rsid w:val="0002135C"/>
    <w:rsid w:val="00026547"/>
    <w:rsid w:val="000266EA"/>
    <w:rsid w:val="0003231A"/>
    <w:rsid w:val="00032AD3"/>
    <w:rsid w:val="00034225"/>
    <w:rsid w:val="00044E4F"/>
    <w:rsid w:val="00046B0C"/>
    <w:rsid w:val="000471CA"/>
    <w:rsid w:val="00047B6A"/>
    <w:rsid w:val="0005495A"/>
    <w:rsid w:val="0005627E"/>
    <w:rsid w:val="00057D7B"/>
    <w:rsid w:val="00062208"/>
    <w:rsid w:val="0006320E"/>
    <w:rsid w:val="000654BE"/>
    <w:rsid w:val="00066EEC"/>
    <w:rsid w:val="000670B7"/>
    <w:rsid w:val="00067D47"/>
    <w:rsid w:val="000744C7"/>
    <w:rsid w:val="0007683C"/>
    <w:rsid w:val="0008368D"/>
    <w:rsid w:val="00084DDF"/>
    <w:rsid w:val="00085C11"/>
    <w:rsid w:val="000863F0"/>
    <w:rsid w:val="00087061"/>
    <w:rsid w:val="00091693"/>
    <w:rsid w:val="00092620"/>
    <w:rsid w:val="00093232"/>
    <w:rsid w:val="00097441"/>
    <w:rsid w:val="00097A08"/>
    <w:rsid w:val="000A0D4B"/>
    <w:rsid w:val="000A2F42"/>
    <w:rsid w:val="000A76F7"/>
    <w:rsid w:val="000A790E"/>
    <w:rsid w:val="000B0285"/>
    <w:rsid w:val="000B09CA"/>
    <w:rsid w:val="000B0F9F"/>
    <w:rsid w:val="000B1CB4"/>
    <w:rsid w:val="000B3D1D"/>
    <w:rsid w:val="000B693E"/>
    <w:rsid w:val="000B7B01"/>
    <w:rsid w:val="000C07CB"/>
    <w:rsid w:val="000C0B9F"/>
    <w:rsid w:val="000C0BF6"/>
    <w:rsid w:val="000C14E3"/>
    <w:rsid w:val="000C269F"/>
    <w:rsid w:val="000D11E1"/>
    <w:rsid w:val="000D24B4"/>
    <w:rsid w:val="000D2A67"/>
    <w:rsid w:val="000D6EE8"/>
    <w:rsid w:val="000E022C"/>
    <w:rsid w:val="000E080B"/>
    <w:rsid w:val="000E529F"/>
    <w:rsid w:val="000E5F5A"/>
    <w:rsid w:val="000E7FEC"/>
    <w:rsid w:val="000F0C5E"/>
    <w:rsid w:val="000F1161"/>
    <w:rsid w:val="000F1CC1"/>
    <w:rsid w:val="000F1E96"/>
    <w:rsid w:val="000F2948"/>
    <w:rsid w:val="000F5FF1"/>
    <w:rsid w:val="000F70C3"/>
    <w:rsid w:val="000F70E2"/>
    <w:rsid w:val="000F76A1"/>
    <w:rsid w:val="000F7C97"/>
    <w:rsid w:val="0010347B"/>
    <w:rsid w:val="00103A8E"/>
    <w:rsid w:val="00103AB3"/>
    <w:rsid w:val="00105221"/>
    <w:rsid w:val="001058EB"/>
    <w:rsid w:val="00111A89"/>
    <w:rsid w:val="00113F54"/>
    <w:rsid w:val="00121803"/>
    <w:rsid w:val="00125D43"/>
    <w:rsid w:val="001304CE"/>
    <w:rsid w:val="0013174B"/>
    <w:rsid w:val="00132795"/>
    <w:rsid w:val="00132B40"/>
    <w:rsid w:val="00132E02"/>
    <w:rsid w:val="001348CC"/>
    <w:rsid w:val="00134A4B"/>
    <w:rsid w:val="00136051"/>
    <w:rsid w:val="001375A6"/>
    <w:rsid w:val="001407C3"/>
    <w:rsid w:val="001437B6"/>
    <w:rsid w:val="0014658C"/>
    <w:rsid w:val="00151073"/>
    <w:rsid w:val="00151120"/>
    <w:rsid w:val="00151E4A"/>
    <w:rsid w:val="0015472B"/>
    <w:rsid w:val="00155721"/>
    <w:rsid w:val="00157605"/>
    <w:rsid w:val="0016474B"/>
    <w:rsid w:val="00172BFB"/>
    <w:rsid w:val="00172DEE"/>
    <w:rsid w:val="00174A51"/>
    <w:rsid w:val="0017504C"/>
    <w:rsid w:val="001767DD"/>
    <w:rsid w:val="001771D5"/>
    <w:rsid w:val="00177B10"/>
    <w:rsid w:val="0018279A"/>
    <w:rsid w:val="00182916"/>
    <w:rsid w:val="0018589E"/>
    <w:rsid w:val="00187AB5"/>
    <w:rsid w:val="00190ECE"/>
    <w:rsid w:val="00192ED2"/>
    <w:rsid w:val="00192ED9"/>
    <w:rsid w:val="001936E4"/>
    <w:rsid w:val="001A3A2F"/>
    <w:rsid w:val="001A3EE2"/>
    <w:rsid w:val="001A4895"/>
    <w:rsid w:val="001A494B"/>
    <w:rsid w:val="001A4B16"/>
    <w:rsid w:val="001A63AD"/>
    <w:rsid w:val="001A75E9"/>
    <w:rsid w:val="001B46D7"/>
    <w:rsid w:val="001B4A0B"/>
    <w:rsid w:val="001B617B"/>
    <w:rsid w:val="001B651B"/>
    <w:rsid w:val="001B7D0B"/>
    <w:rsid w:val="001C0D96"/>
    <w:rsid w:val="001C0FBC"/>
    <w:rsid w:val="001C14E9"/>
    <w:rsid w:val="001C43BF"/>
    <w:rsid w:val="001C531B"/>
    <w:rsid w:val="001D0391"/>
    <w:rsid w:val="001D5C73"/>
    <w:rsid w:val="001D769E"/>
    <w:rsid w:val="001E315E"/>
    <w:rsid w:val="001E36DD"/>
    <w:rsid w:val="001E41D8"/>
    <w:rsid w:val="001E629A"/>
    <w:rsid w:val="001E67E0"/>
    <w:rsid w:val="001E7064"/>
    <w:rsid w:val="001F3B53"/>
    <w:rsid w:val="001F47EC"/>
    <w:rsid w:val="001F70D3"/>
    <w:rsid w:val="001F751E"/>
    <w:rsid w:val="0020260A"/>
    <w:rsid w:val="0020312F"/>
    <w:rsid w:val="00203B3B"/>
    <w:rsid w:val="00205BCD"/>
    <w:rsid w:val="0020634E"/>
    <w:rsid w:val="00207F07"/>
    <w:rsid w:val="00210480"/>
    <w:rsid w:val="00214F89"/>
    <w:rsid w:val="00221A18"/>
    <w:rsid w:val="002245C7"/>
    <w:rsid w:val="002247F0"/>
    <w:rsid w:val="002321B1"/>
    <w:rsid w:val="002403D0"/>
    <w:rsid w:val="00241989"/>
    <w:rsid w:val="00243CE4"/>
    <w:rsid w:val="00244F2D"/>
    <w:rsid w:val="002455B6"/>
    <w:rsid w:val="00247507"/>
    <w:rsid w:val="002518DE"/>
    <w:rsid w:val="002568F7"/>
    <w:rsid w:val="0025736C"/>
    <w:rsid w:val="002606C9"/>
    <w:rsid w:val="00260AA6"/>
    <w:rsid w:val="00264910"/>
    <w:rsid w:val="002676D1"/>
    <w:rsid w:val="00272D11"/>
    <w:rsid w:val="00273F7D"/>
    <w:rsid w:val="00274570"/>
    <w:rsid w:val="0027488C"/>
    <w:rsid w:val="00282368"/>
    <w:rsid w:val="00284703"/>
    <w:rsid w:val="00285F59"/>
    <w:rsid w:val="002874DA"/>
    <w:rsid w:val="0029248E"/>
    <w:rsid w:val="0029388C"/>
    <w:rsid w:val="002A3981"/>
    <w:rsid w:val="002A4839"/>
    <w:rsid w:val="002A5F8D"/>
    <w:rsid w:val="002A69BB"/>
    <w:rsid w:val="002A7258"/>
    <w:rsid w:val="002A777E"/>
    <w:rsid w:val="002B1EEE"/>
    <w:rsid w:val="002B466F"/>
    <w:rsid w:val="002B50FC"/>
    <w:rsid w:val="002C077F"/>
    <w:rsid w:val="002C0B53"/>
    <w:rsid w:val="002C21B3"/>
    <w:rsid w:val="002C3126"/>
    <w:rsid w:val="002C5CA4"/>
    <w:rsid w:val="002D00C1"/>
    <w:rsid w:val="002D060F"/>
    <w:rsid w:val="002D1BA5"/>
    <w:rsid w:val="002D4620"/>
    <w:rsid w:val="002D475C"/>
    <w:rsid w:val="002D5FD1"/>
    <w:rsid w:val="002D6728"/>
    <w:rsid w:val="002D71B1"/>
    <w:rsid w:val="002D7DA9"/>
    <w:rsid w:val="002E0292"/>
    <w:rsid w:val="002E40F1"/>
    <w:rsid w:val="002E44FB"/>
    <w:rsid w:val="002E5CA5"/>
    <w:rsid w:val="002E7EBE"/>
    <w:rsid w:val="002F21C3"/>
    <w:rsid w:val="002F498F"/>
    <w:rsid w:val="002F79FD"/>
    <w:rsid w:val="00300E82"/>
    <w:rsid w:val="00302F88"/>
    <w:rsid w:val="003038B7"/>
    <w:rsid w:val="00305BD1"/>
    <w:rsid w:val="00312918"/>
    <w:rsid w:val="003163A5"/>
    <w:rsid w:val="00316932"/>
    <w:rsid w:val="00321597"/>
    <w:rsid w:val="00321890"/>
    <w:rsid w:val="00323656"/>
    <w:rsid w:val="00323CA7"/>
    <w:rsid w:val="0032481A"/>
    <w:rsid w:val="0032500E"/>
    <w:rsid w:val="00327B27"/>
    <w:rsid w:val="00332D13"/>
    <w:rsid w:val="003341C0"/>
    <w:rsid w:val="00337071"/>
    <w:rsid w:val="003418A3"/>
    <w:rsid w:val="0034457F"/>
    <w:rsid w:val="003446F8"/>
    <w:rsid w:val="00345051"/>
    <w:rsid w:val="00346100"/>
    <w:rsid w:val="00346EF9"/>
    <w:rsid w:val="00347397"/>
    <w:rsid w:val="00351C45"/>
    <w:rsid w:val="00355A74"/>
    <w:rsid w:val="0036755B"/>
    <w:rsid w:val="00374E85"/>
    <w:rsid w:val="0038464C"/>
    <w:rsid w:val="00384EFC"/>
    <w:rsid w:val="0038617A"/>
    <w:rsid w:val="0038657E"/>
    <w:rsid w:val="0039054C"/>
    <w:rsid w:val="003913EF"/>
    <w:rsid w:val="003941B9"/>
    <w:rsid w:val="00394438"/>
    <w:rsid w:val="003946FA"/>
    <w:rsid w:val="00394B24"/>
    <w:rsid w:val="00394F7C"/>
    <w:rsid w:val="0039743F"/>
    <w:rsid w:val="00397AFF"/>
    <w:rsid w:val="003A4D6D"/>
    <w:rsid w:val="003A7342"/>
    <w:rsid w:val="003B0E71"/>
    <w:rsid w:val="003B1AF6"/>
    <w:rsid w:val="003B217B"/>
    <w:rsid w:val="003B2302"/>
    <w:rsid w:val="003B39F4"/>
    <w:rsid w:val="003B58C8"/>
    <w:rsid w:val="003B5BAD"/>
    <w:rsid w:val="003B6094"/>
    <w:rsid w:val="003B66EB"/>
    <w:rsid w:val="003C0F57"/>
    <w:rsid w:val="003C16DD"/>
    <w:rsid w:val="003C6238"/>
    <w:rsid w:val="003C7909"/>
    <w:rsid w:val="003D60A2"/>
    <w:rsid w:val="003E0039"/>
    <w:rsid w:val="003E2770"/>
    <w:rsid w:val="003E350A"/>
    <w:rsid w:val="003E4B19"/>
    <w:rsid w:val="003E53A4"/>
    <w:rsid w:val="003E6B05"/>
    <w:rsid w:val="003F0FA8"/>
    <w:rsid w:val="003F1F96"/>
    <w:rsid w:val="00403462"/>
    <w:rsid w:val="00404219"/>
    <w:rsid w:val="00405B9D"/>
    <w:rsid w:val="00405FF4"/>
    <w:rsid w:val="0040664F"/>
    <w:rsid w:val="00410335"/>
    <w:rsid w:val="00410BDA"/>
    <w:rsid w:val="00410F98"/>
    <w:rsid w:val="0041206F"/>
    <w:rsid w:val="004124C6"/>
    <w:rsid w:val="00413700"/>
    <w:rsid w:val="004138F5"/>
    <w:rsid w:val="00413A1A"/>
    <w:rsid w:val="00417801"/>
    <w:rsid w:val="00420880"/>
    <w:rsid w:val="00420DD0"/>
    <w:rsid w:val="0043465F"/>
    <w:rsid w:val="004350F8"/>
    <w:rsid w:val="00435AAA"/>
    <w:rsid w:val="004432DE"/>
    <w:rsid w:val="00444F97"/>
    <w:rsid w:val="00445824"/>
    <w:rsid w:val="0045124D"/>
    <w:rsid w:val="004515BE"/>
    <w:rsid w:val="00452083"/>
    <w:rsid w:val="004524D6"/>
    <w:rsid w:val="004536C8"/>
    <w:rsid w:val="00453FCC"/>
    <w:rsid w:val="00454EB2"/>
    <w:rsid w:val="00455447"/>
    <w:rsid w:val="004605E8"/>
    <w:rsid w:val="004618FE"/>
    <w:rsid w:val="004620A8"/>
    <w:rsid w:val="004624BC"/>
    <w:rsid w:val="00470187"/>
    <w:rsid w:val="00473731"/>
    <w:rsid w:val="004751B6"/>
    <w:rsid w:val="00476815"/>
    <w:rsid w:val="00477858"/>
    <w:rsid w:val="004846E7"/>
    <w:rsid w:val="00485B5D"/>
    <w:rsid w:val="00486095"/>
    <w:rsid w:val="0049173C"/>
    <w:rsid w:val="00495477"/>
    <w:rsid w:val="00497F2B"/>
    <w:rsid w:val="004A1194"/>
    <w:rsid w:val="004A1AB9"/>
    <w:rsid w:val="004A2717"/>
    <w:rsid w:val="004A66C1"/>
    <w:rsid w:val="004B0385"/>
    <w:rsid w:val="004B17B0"/>
    <w:rsid w:val="004B260F"/>
    <w:rsid w:val="004B3168"/>
    <w:rsid w:val="004B3753"/>
    <w:rsid w:val="004B3AFC"/>
    <w:rsid w:val="004B57A4"/>
    <w:rsid w:val="004C067E"/>
    <w:rsid w:val="004C08A7"/>
    <w:rsid w:val="004C117B"/>
    <w:rsid w:val="004C3973"/>
    <w:rsid w:val="004C5367"/>
    <w:rsid w:val="004C5518"/>
    <w:rsid w:val="004C7570"/>
    <w:rsid w:val="004C7928"/>
    <w:rsid w:val="004D0CD7"/>
    <w:rsid w:val="004D3840"/>
    <w:rsid w:val="004D6EC5"/>
    <w:rsid w:val="004E0542"/>
    <w:rsid w:val="004E2712"/>
    <w:rsid w:val="004E275E"/>
    <w:rsid w:val="004E406B"/>
    <w:rsid w:val="004E47A6"/>
    <w:rsid w:val="004E5D39"/>
    <w:rsid w:val="004F296E"/>
    <w:rsid w:val="004F7466"/>
    <w:rsid w:val="005001F8"/>
    <w:rsid w:val="0050167E"/>
    <w:rsid w:val="005017E8"/>
    <w:rsid w:val="00502293"/>
    <w:rsid w:val="005039A1"/>
    <w:rsid w:val="00505B22"/>
    <w:rsid w:val="00507AD9"/>
    <w:rsid w:val="00507BC0"/>
    <w:rsid w:val="0051365F"/>
    <w:rsid w:val="00514322"/>
    <w:rsid w:val="0052342F"/>
    <w:rsid w:val="005236BC"/>
    <w:rsid w:val="0052505B"/>
    <w:rsid w:val="0052671E"/>
    <w:rsid w:val="00527AE5"/>
    <w:rsid w:val="0053696E"/>
    <w:rsid w:val="00540D53"/>
    <w:rsid w:val="0054292C"/>
    <w:rsid w:val="00543219"/>
    <w:rsid w:val="0054358B"/>
    <w:rsid w:val="005439B6"/>
    <w:rsid w:val="00545F8D"/>
    <w:rsid w:val="005463DA"/>
    <w:rsid w:val="0054743B"/>
    <w:rsid w:val="005514D4"/>
    <w:rsid w:val="00555307"/>
    <w:rsid w:val="0056198C"/>
    <w:rsid w:val="00562A61"/>
    <w:rsid w:val="00574B51"/>
    <w:rsid w:val="00580839"/>
    <w:rsid w:val="005812B9"/>
    <w:rsid w:val="00581535"/>
    <w:rsid w:val="0058213D"/>
    <w:rsid w:val="0058274C"/>
    <w:rsid w:val="00584C48"/>
    <w:rsid w:val="00585370"/>
    <w:rsid w:val="00590763"/>
    <w:rsid w:val="005937AF"/>
    <w:rsid w:val="005949FA"/>
    <w:rsid w:val="00595464"/>
    <w:rsid w:val="005A0177"/>
    <w:rsid w:val="005A122E"/>
    <w:rsid w:val="005A173C"/>
    <w:rsid w:val="005B4900"/>
    <w:rsid w:val="005C1CEE"/>
    <w:rsid w:val="005C1D0B"/>
    <w:rsid w:val="005C474F"/>
    <w:rsid w:val="005C4A24"/>
    <w:rsid w:val="005C74B1"/>
    <w:rsid w:val="005D016D"/>
    <w:rsid w:val="005D03BA"/>
    <w:rsid w:val="005D0E00"/>
    <w:rsid w:val="005D23B1"/>
    <w:rsid w:val="005D2C63"/>
    <w:rsid w:val="005D5273"/>
    <w:rsid w:val="005E061D"/>
    <w:rsid w:val="005E10B4"/>
    <w:rsid w:val="005E1C74"/>
    <w:rsid w:val="005E5130"/>
    <w:rsid w:val="005E57AF"/>
    <w:rsid w:val="005E6322"/>
    <w:rsid w:val="005E755C"/>
    <w:rsid w:val="005F0487"/>
    <w:rsid w:val="005F0812"/>
    <w:rsid w:val="005F0C28"/>
    <w:rsid w:val="005F0E94"/>
    <w:rsid w:val="005F1D9F"/>
    <w:rsid w:val="005F3E76"/>
    <w:rsid w:val="005F521F"/>
    <w:rsid w:val="00601360"/>
    <w:rsid w:val="00602028"/>
    <w:rsid w:val="006062D1"/>
    <w:rsid w:val="0060677F"/>
    <w:rsid w:val="006100CF"/>
    <w:rsid w:val="00614562"/>
    <w:rsid w:val="006148A0"/>
    <w:rsid w:val="006149A4"/>
    <w:rsid w:val="00614D3C"/>
    <w:rsid w:val="00617235"/>
    <w:rsid w:val="00617966"/>
    <w:rsid w:val="00621645"/>
    <w:rsid w:val="0062279B"/>
    <w:rsid w:val="006234C3"/>
    <w:rsid w:val="006239F0"/>
    <w:rsid w:val="00626060"/>
    <w:rsid w:val="00626112"/>
    <w:rsid w:val="00631D22"/>
    <w:rsid w:val="0063304D"/>
    <w:rsid w:val="006337EE"/>
    <w:rsid w:val="006407A7"/>
    <w:rsid w:val="00643166"/>
    <w:rsid w:val="006478FA"/>
    <w:rsid w:val="00647BA1"/>
    <w:rsid w:val="006503B6"/>
    <w:rsid w:val="0065254D"/>
    <w:rsid w:val="00657C32"/>
    <w:rsid w:val="006610CA"/>
    <w:rsid w:val="006611A5"/>
    <w:rsid w:val="00662537"/>
    <w:rsid w:val="00663B7C"/>
    <w:rsid w:val="0066437D"/>
    <w:rsid w:val="00664FB4"/>
    <w:rsid w:val="006650F0"/>
    <w:rsid w:val="00665EE4"/>
    <w:rsid w:val="00667891"/>
    <w:rsid w:val="006710DC"/>
    <w:rsid w:val="00674593"/>
    <w:rsid w:val="00674A48"/>
    <w:rsid w:val="0067562B"/>
    <w:rsid w:val="00676FC6"/>
    <w:rsid w:val="00684185"/>
    <w:rsid w:val="0069298E"/>
    <w:rsid w:val="00695540"/>
    <w:rsid w:val="00696577"/>
    <w:rsid w:val="00697210"/>
    <w:rsid w:val="006A13F9"/>
    <w:rsid w:val="006A22DE"/>
    <w:rsid w:val="006A4730"/>
    <w:rsid w:val="006B1778"/>
    <w:rsid w:val="006B4BF3"/>
    <w:rsid w:val="006B73A7"/>
    <w:rsid w:val="006C0392"/>
    <w:rsid w:val="006C14CC"/>
    <w:rsid w:val="006C1B84"/>
    <w:rsid w:val="006C23AA"/>
    <w:rsid w:val="006C3C14"/>
    <w:rsid w:val="006C3CDC"/>
    <w:rsid w:val="006D0278"/>
    <w:rsid w:val="006D03A4"/>
    <w:rsid w:val="006D05FF"/>
    <w:rsid w:val="006D1338"/>
    <w:rsid w:val="006D464C"/>
    <w:rsid w:val="006D519C"/>
    <w:rsid w:val="006D5A7A"/>
    <w:rsid w:val="006D5D42"/>
    <w:rsid w:val="006D6390"/>
    <w:rsid w:val="006D7805"/>
    <w:rsid w:val="006E05F1"/>
    <w:rsid w:val="006E061A"/>
    <w:rsid w:val="006E3520"/>
    <w:rsid w:val="006E43C1"/>
    <w:rsid w:val="006E4E5B"/>
    <w:rsid w:val="006E6A7D"/>
    <w:rsid w:val="006F009D"/>
    <w:rsid w:val="006F39D3"/>
    <w:rsid w:val="006F6D31"/>
    <w:rsid w:val="00700C25"/>
    <w:rsid w:val="00701D2D"/>
    <w:rsid w:val="007036CF"/>
    <w:rsid w:val="007058A7"/>
    <w:rsid w:val="00705F2E"/>
    <w:rsid w:val="0070603F"/>
    <w:rsid w:val="007065F2"/>
    <w:rsid w:val="00710081"/>
    <w:rsid w:val="0071131C"/>
    <w:rsid w:val="00711E35"/>
    <w:rsid w:val="00723B32"/>
    <w:rsid w:val="00724172"/>
    <w:rsid w:val="00724B8A"/>
    <w:rsid w:val="00725FEA"/>
    <w:rsid w:val="00726063"/>
    <w:rsid w:val="00727222"/>
    <w:rsid w:val="007333FB"/>
    <w:rsid w:val="0073418F"/>
    <w:rsid w:val="007349F3"/>
    <w:rsid w:val="00735E35"/>
    <w:rsid w:val="00735F3C"/>
    <w:rsid w:val="00740960"/>
    <w:rsid w:val="00741653"/>
    <w:rsid w:val="0074342D"/>
    <w:rsid w:val="0074428F"/>
    <w:rsid w:val="00752F65"/>
    <w:rsid w:val="0075683C"/>
    <w:rsid w:val="00766D9B"/>
    <w:rsid w:val="00770518"/>
    <w:rsid w:val="0077529E"/>
    <w:rsid w:val="00776ED3"/>
    <w:rsid w:val="00776FFC"/>
    <w:rsid w:val="007779BA"/>
    <w:rsid w:val="00781226"/>
    <w:rsid w:val="00781B93"/>
    <w:rsid w:val="007870F5"/>
    <w:rsid w:val="007878AA"/>
    <w:rsid w:val="00791C05"/>
    <w:rsid w:val="007A358C"/>
    <w:rsid w:val="007A3959"/>
    <w:rsid w:val="007A3EE2"/>
    <w:rsid w:val="007A55EC"/>
    <w:rsid w:val="007A7DD1"/>
    <w:rsid w:val="007B1238"/>
    <w:rsid w:val="007B2135"/>
    <w:rsid w:val="007B32AA"/>
    <w:rsid w:val="007B41FC"/>
    <w:rsid w:val="007B708A"/>
    <w:rsid w:val="007B7EC6"/>
    <w:rsid w:val="007C3FD0"/>
    <w:rsid w:val="007C4BB8"/>
    <w:rsid w:val="007C4F16"/>
    <w:rsid w:val="007C7A9B"/>
    <w:rsid w:val="007D22CF"/>
    <w:rsid w:val="007D2314"/>
    <w:rsid w:val="007D2745"/>
    <w:rsid w:val="007D2A80"/>
    <w:rsid w:val="007D2F73"/>
    <w:rsid w:val="007D6704"/>
    <w:rsid w:val="007D7BB6"/>
    <w:rsid w:val="007E553B"/>
    <w:rsid w:val="007E697A"/>
    <w:rsid w:val="007F118E"/>
    <w:rsid w:val="007F3105"/>
    <w:rsid w:val="007F31F3"/>
    <w:rsid w:val="0080028C"/>
    <w:rsid w:val="00800B21"/>
    <w:rsid w:val="00803FF5"/>
    <w:rsid w:val="00806C76"/>
    <w:rsid w:val="00806DDE"/>
    <w:rsid w:val="00816AA0"/>
    <w:rsid w:val="00817C60"/>
    <w:rsid w:val="00817DB8"/>
    <w:rsid w:val="008212AA"/>
    <w:rsid w:val="008217A8"/>
    <w:rsid w:val="00821A88"/>
    <w:rsid w:val="00821B39"/>
    <w:rsid w:val="00824EA9"/>
    <w:rsid w:val="00827425"/>
    <w:rsid w:val="00827565"/>
    <w:rsid w:val="008278A3"/>
    <w:rsid w:val="00827F8B"/>
    <w:rsid w:val="008335C8"/>
    <w:rsid w:val="008345E4"/>
    <w:rsid w:val="008361F7"/>
    <w:rsid w:val="00837385"/>
    <w:rsid w:val="00837F9A"/>
    <w:rsid w:val="00841486"/>
    <w:rsid w:val="00844E5A"/>
    <w:rsid w:val="00845123"/>
    <w:rsid w:val="00845492"/>
    <w:rsid w:val="00852F02"/>
    <w:rsid w:val="008537AC"/>
    <w:rsid w:val="0085427C"/>
    <w:rsid w:val="00856026"/>
    <w:rsid w:val="008568A3"/>
    <w:rsid w:val="00856D32"/>
    <w:rsid w:val="00862BDB"/>
    <w:rsid w:val="00863124"/>
    <w:rsid w:val="008701EF"/>
    <w:rsid w:val="008724F4"/>
    <w:rsid w:val="00873997"/>
    <w:rsid w:val="00880CF3"/>
    <w:rsid w:val="00881198"/>
    <w:rsid w:val="00881F6B"/>
    <w:rsid w:val="00885CC9"/>
    <w:rsid w:val="00886566"/>
    <w:rsid w:val="0089073E"/>
    <w:rsid w:val="008907E7"/>
    <w:rsid w:val="00890F03"/>
    <w:rsid w:val="0089164E"/>
    <w:rsid w:val="00892334"/>
    <w:rsid w:val="008924C2"/>
    <w:rsid w:val="008929C3"/>
    <w:rsid w:val="00893299"/>
    <w:rsid w:val="008965DB"/>
    <w:rsid w:val="00897AC6"/>
    <w:rsid w:val="008A0C5D"/>
    <w:rsid w:val="008A0E79"/>
    <w:rsid w:val="008A2D86"/>
    <w:rsid w:val="008A3C06"/>
    <w:rsid w:val="008A3DB9"/>
    <w:rsid w:val="008B509B"/>
    <w:rsid w:val="008B62EB"/>
    <w:rsid w:val="008B6CCD"/>
    <w:rsid w:val="008C0C8B"/>
    <w:rsid w:val="008C3E15"/>
    <w:rsid w:val="008C5FC3"/>
    <w:rsid w:val="008C6227"/>
    <w:rsid w:val="008D133C"/>
    <w:rsid w:val="008D1964"/>
    <w:rsid w:val="008D48EA"/>
    <w:rsid w:val="008D617B"/>
    <w:rsid w:val="008F0A97"/>
    <w:rsid w:val="008F1D64"/>
    <w:rsid w:val="008F227E"/>
    <w:rsid w:val="008F2F64"/>
    <w:rsid w:val="008F3E8D"/>
    <w:rsid w:val="00906B73"/>
    <w:rsid w:val="00906C28"/>
    <w:rsid w:val="009078A9"/>
    <w:rsid w:val="00907C77"/>
    <w:rsid w:val="009116B3"/>
    <w:rsid w:val="0091184F"/>
    <w:rsid w:val="00912558"/>
    <w:rsid w:val="00914AA5"/>
    <w:rsid w:val="009176E3"/>
    <w:rsid w:val="00923630"/>
    <w:rsid w:val="009236A4"/>
    <w:rsid w:val="00924F40"/>
    <w:rsid w:val="009255BA"/>
    <w:rsid w:val="00926D2D"/>
    <w:rsid w:val="00930CDC"/>
    <w:rsid w:val="00930ECF"/>
    <w:rsid w:val="00932C52"/>
    <w:rsid w:val="009335FE"/>
    <w:rsid w:val="00935CBC"/>
    <w:rsid w:val="0094149F"/>
    <w:rsid w:val="00942A21"/>
    <w:rsid w:val="00945797"/>
    <w:rsid w:val="009464FE"/>
    <w:rsid w:val="009478EB"/>
    <w:rsid w:val="00950E22"/>
    <w:rsid w:val="00950F39"/>
    <w:rsid w:val="009540DA"/>
    <w:rsid w:val="00955D4D"/>
    <w:rsid w:val="00957B70"/>
    <w:rsid w:val="009627DF"/>
    <w:rsid w:val="00962E55"/>
    <w:rsid w:val="00963563"/>
    <w:rsid w:val="00967C3F"/>
    <w:rsid w:val="00970701"/>
    <w:rsid w:val="00970EF6"/>
    <w:rsid w:val="00972290"/>
    <w:rsid w:val="00975C29"/>
    <w:rsid w:val="00981CDE"/>
    <w:rsid w:val="00983D68"/>
    <w:rsid w:val="00985FFE"/>
    <w:rsid w:val="00986C3D"/>
    <w:rsid w:val="009933E0"/>
    <w:rsid w:val="009960ED"/>
    <w:rsid w:val="00997175"/>
    <w:rsid w:val="009A25FF"/>
    <w:rsid w:val="009A263B"/>
    <w:rsid w:val="009A7DC3"/>
    <w:rsid w:val="009B1202"/>
    <w:rsid w:val="009B1D4E"/>
    <w:rsid w:val="009B1E37"/>
    <w:rsid w:val="009B3037"/>
    <w:rsid w:val="009B327F"/>
    <w:rsid w:val="009B3367"/>
    <w:rsid w:val="009B5D7E"/>
    <w:rsid w:val="009B6CB0"/>
    <w:rsid w:val="009C0801"/>
    <w:rsid w:val="009C0DD4"/>
    <w:rsid w:val="009C1119"/>
    <w:rsid w:val="009C3005"/>
    <w:rsid w:val="009C580F"/>
    <w:rsid w:val="009C7699"/>
    <w:rsid w:val="009D0591"/>
    <w:rsid w:val="009D5267"/>
    <w:rsid w:val="009D589E"/>
    <w:rsid w:val="009D7F7D"/>
    <w:rsid w:val="009E15DE"/>
    <w:rsid w:val="009E283D"/>
    <w:rsid w:val="009E41E7"/>
    <w:rsid w:val="009E55A9"/>
    <w:rsid w:val="009E77D9"/>
    <w:rsid w:val="009E7882"/>
    <w:rsid w:val="009F0619"/>
    <w:rsid w:val="009F40F7"/>
    <w:rsid w:val="009F50A6"/>
    <w:rsid w:val="00A017C6"/>
    <w:rsid w:val="00A11782"/>
    <w:rsid w:val="00A11E07"/>
    <w:rsid w:val="00A14EC6"/>
    <w:rsid w:val="00A16077"/>
    <w:rsid w:val="00A16D14"/>
    <w:rsid w:val="00A16FD2"/>
    <w:rsid w:val="00A17A30"/>
    <w:rsid w:val="00A20E51"/>
    <w:rsid w:val="00A221EB"/>
    <w:rsid w:val="00A2318B"/>
    <w:rsid w:val="00A2331F"/>
    <w:rsid w:val="00A27539"/>
    <w:rsid w:val="00A27C29"/>
    <w:rsid w:val="00A3317C"/>
    <w:rsid w:val="00A344F0"/>
    <w:rsid w:val="00A3626D"/>
    <w:rsid w:val="00A41437"/>
    <w:rsid w:val="00A45727"/>
    <w:rsid w:val="00A474A1"/>
    <w:rsid w:val="00A52CE5"/>
    <w:rsid w:val="00A5533D"/>
    <w:rsid w:val="00A60975"/>
    <w:rsid w:val="00A64085"/>
    <w:rsid w:val="00A6431A"/>
    <w:rsid w:val="00A645F7"/>
    <w:rsid w:val="00A64818"/>
    <w:rsid w:val="00A65755"/>
    <w:rsid w:val="00A67A88"/>
    <w:rsid w:val="00A742B7"/>
    <w:rsid w:val="00A74A48"/>
    <w:rsid w:val="00A75717"/>
    <w:rsid w:val="00A8124D"/>
    <w:rsid w:val="00A82498"/>
    <w:rsid w:val="00A8340E"/>
    <w:rsid w:val="00A83F56"/>
    <w:rsid w:val="00A868D8"/>
    <w:rsid w:val="00A87140"/>
    <w:rsid w:val="00A90B0D"/>
    <w:rsid w:val="00A94167"/>
    <w:rsid w:val="00A9540E"/>
    <w:rsid w:val="00A955C7"/>
    <w:rsid w:val="00A96F9F"/>
    <w:rsid w:val="00A96FDB"/>
    <w:rsid w:val="00AA1437"/>
    <w:rsid w:val="00AA1AEC"/>
    <w:rsid w:val="00AB012C"/>
    <w:rsid w:val="00AB1752"/>
    <w:rsid w:val="00AB1E80"/>
    <w:rsid w:val="00AB2EC6"/>
    <w:rsid w:val="00AB3A70"/>
    <w:rsid w:val="00AB43FF"/>
    <w:rsid w:val="00AB5FED"/>
    <w:rsid w:val="00AB7EBA"/>
    <w:rsid w:val="00AC021A"/>
    <w:rsid w:val="00AC29D3"/>
    <w:rsid w:val="00AC309F"/>
    <w:rsid w:val="00AC4FC3"/>
    <w:rsid w:val="00AC50AE"/>
    <w:rsid w:val="00AC6F3D"/>
    <w:rsid w:val="00AC7218"/>
    <w:rsid w:val="00AC7862"/>
    <w:rsid w:val="00AC7DB9"/>
    <w:rsid w:val="00AD33CD"/>
    <w:rsid w:val="00AD4E02"/>
    <w:rsid w:val="00AD5400"/>
    <w:rsid w:val="00AD5569"/>
    <w:rsid w:val="00AE047C"/>
    <w:rsid w:val="00AE04FA"/>
    <w:rsid w:val="00AE1FB2"/>
    <w:rsid w:val="00AE3002"/>
    <w:rsid w:val="00AE3058"/>
    <w:rsid w:val="00AE4D0D"/>
    <w:rsid w:val="00AF2655"/>
    <w:rsid w:val="00AF39C7"/>
    <w:rsid w:val="00AF47DB"/>
    <w:rsid w:val="00AF6962"/>
    <w:rsid w:val="00AF7729"/>
    <w:rsid w:val="00B01894"/>
    <w:rsid w:val="00B03B40"/>
    <w:rsid w:val="00B063AF"/>
    <w:rsid w:val="00B107DC"/>
    <w:rsid w:val="00B10BA9"/>
    <w:rsid w:val="00B111A2"/>
    <w:rsid w:val="00B1465F"/>
    <w:rsid w:val="00B15969"/>
    <w:rsid w:val="00B21F96"/>
    <w:rsid w:val="00B25A0E"/>
    <w:rsid w:val="00B25F19"/>
    <w:rsid w:val="00B25FC5"/>
    <w:rsid w:val="00B27FA7"/>
    <w:rsid w:val="00B30A90"/>
    <w:rsid w:val="00B30D3F"/>
    <w:rsid w:val="00B31CD5"/>
    <w:rsid w:val="00B32515"/>
    <w:rsid w:val="00B32703"/>
    <w:rsid w:val="00B3457D"/>
    <w:rsid w:val="00B35D87"/>
    <w:rsid w:val="00B36DCD"/>
    <w:rsid w:val="00B44262"/>
    <w:rsid w:val="00B453BA"/>
    <w:rsid w:val="00B4588B"/>
    <w:rsid w:val="00B4620F"/>
    <w:rsid w:val="00B524A9"/>
    <w:rsid w:val="00B52ADF"/>
    <w:rsid w:val="00B54367"/>
    <w:rsid w:val="00B547C7"/>
    <w:rsid w:val="00B553AF"/>
    <w:rsid w:val="00B5698D"/>
    <w:rsid w:val="00B604D9"/>
    <w:rsid w:val="00B61491"/>
    <w:rsid w:val="00B63F3B"/>
    <w:rsid w:val="00B642A4"/>
    <w:rsid w:val="00B64F81"/>
    <w:rsid w:val="00B70B2C"/>
    <w:rsid w:val="00B73415"/>
    <w:rsid w:val="00B737D4"/>
    <w:rsid w:val="00B77012"/>
    <w:rsid w:val="00B81745"/>
    <w:rsid w:val="00B84127"/>
    <w:rsid w:val="00B852D1"/>
    <w:rsid w:val="00B8539B"/>
    <w:rsid w:val="00B9085C"/>
    <w:rsid w:val="00BA136E"/>
    <w:rsid w:val="00BA4633"/>
    <w:rsid w:val="00BA4A40"/>
    <w:rsid w:val="00BA6C99"/>
    <w:rsid w:val="00BA79F3"/>
    <w:rsid w:val="00BB043C"/>
    <w:rsid w:val="00BB127B"/>
    <w:rsid w:val="00BB16DA"/>
    <w:rsid w:val="00BB2519"/>
    <w:rsid w:val="00BB3214"/>
    <w:rsid w:val="00BB39A5"/>
    <w:rsid w:val="00BB3C12"/>
    <w:rsid w:val="00BB5E08"/>
    <w:rsid w:val="00BC2C2A"/>
    <w:rsid w:val="00BC3AFA"/>
    <w:rsid w:val="00BC44B9"/>
    <w:rsid w:val="00BC55E8"/>
    <w:rsid w:val="00BC5A08"/>
    <w:rsid w:val="00BC6836"/>
    <w:rsid w:val="00BC73C9"/>
    <w:rsid w:val="00BC74F1"/>
    <w:rsid w:val="00BD0B6E"/>
    <w:rsid w:val="00BD28C2"/>
    <w:rsid w:val="00BD3A97"/>
    <w:rsid w:val="00BD4518"/>
    <w:rsid w:val="00BD4790"/>
    <w:rsid w:val="00BD54D3"/>
    <w:rsid w:val="00BE04CA"/>
    <w:rsid w:val="00BE1A38"/>
    <w:rsid w:val="00BE274F"/>
    <w:rsid w:val="00BE3E81"/>
    <w:rsid w:val="00BE416D"/>
    <w:rsid w:val="00BE4A1C"/>
    <w:rsid w:val="00BF4A60"/>
    <w:rsid w:val="00C00FA1"/>
    <w:rsid w:val="00C04751"/>
    <w:rsid w:val="00C0519B"/>
    <w:rsid w:val="00C10A1F"/>
    <w:rsid w:val="00C12CFE"/>
    <w:rsid w:val="00C13B1C"/>
    <w:rsid w:val="00C22FBD"/>
    <w:rsid w:val="00C261BD"/>
    <w:rsid w:val="00C264DE"/>
    <w:rsid w:val="00C27943"/>
    <w:rsid w:val="00C3446F"/>
    <w:rsid w:val="00C36DBF"/>
    <w:rsid w:val="00C42A5D"/>
    <w:rsid w:val="00C45BD4"/>
    <w:rsid w:val="00C4752D"/>
    <w:rsid w:val="00C47B5A"/>
    <w:rsid w:val="00C47D4A"/>
    <w:rsid w:val="00C50F76"/>
    <w:rsid w:val="00C526F1"/>
    <w:rsid w:val="00C649C3"/>
    <w:rsid w:val="00C66EDC"/>
    <w:rsid w:val="00C71643"/>
    <w:rsid w:val="00C737D5"/>
    <w:rsid w:val="00C81C5C"/>
    <w:rsid w:val="00C82EC5"/>
    <w:rsid w:val="00C83C44"/>
    <w:rsid w:val="00C864BB"/>
    <w:rsid w:val="00C904DD"/>
    <w:rsid w:val="00C9112C"/>
    <w:rsid w:val="00C92DA4"/>
    <w:rsid w:val="00C93E0C"/>
    <w:rsid w:val="00CA0EE8"/>
    <w:rsid w:val="00CA2E19"/>
    <w:rsid w:val="00CA34BE"/>
    <w:rsid w:val="00CA41EF"/>
    <w:rsid w:val="00CA4F8C"/>
    <w:rsid w:val="00CA5687"/>
    <w:rsid w:val="00CA632B"/>
    <w:rsid w:val="00CA7B00"/>
    <w:rsid w:val="00CA7C70"/>
    <w:rsid w:val="00CB146A"/>
    <w:rsid w:val="00CB5F0D"/>
    <w:rsid w:val="00CC00C9"/>
    <w:rsid w:val="00CC77EB"/>
    <w:rsid w:val="00CD02A5"/>
    <w:rsid w:val="00CD1F16"/>
    <w:rsid w:val="00CD464E"/>
    <w:rsid w:val="00CD6019"/>
    <w:rsid w:val="00CE16FA"/>
    <w:rsid w:val="00CE1ADF"/>
    <w:rsid w:val="00CE2240"/>
    <w:rsid w:val="00CF2007"/>
    <w:rsid w:val="00CF41C2"/>
    <w:rsid w:val="00CF55F0"/>
    <w:rsid w:val="00CF7A7E"/>
    <w:rsid w:val="00D013DF"/>
    <w:rsid w:val="00D03ED2"/>
    <w:rsid w:val="00D043CC"/>
    <w:rsid w:val="00D04D30"/>
    <w:rsid w:val="00D05D4D"/>
    <w:rsid w:val="00D0617F"/>
    <w:rsid w:val="00D066D8"/>
    <w:rsid w:val="00D123F8"/>
    <w:rsid w:val="00D129A4"/>
    <w:rsid w:val="00D14133"/>
    <w:rsid w:val="00D15197"/>
    <w:rsid w:val="00D16E78"/>
    <w:rsid w:val="00D20D81"/>
    <w:rsid w:val="00D20EE2"/>
    <w:rsid w:val="00D217A1"/>
    <w:rsid w:val="00D242DE"/>
    <w:rsid w:val="00D24C0E"/>
    <w:rsid w:val="00D27280"/>
    <w:rsid w:val="00D2742D"/>
    <w:rsid w:val="00D31391"/>
    <w:rsid w:val="00D32B6E"/>
    <w:rsid w:val="00D423E3"/>
    <w:rsid w:val="00D42DBE"/>
    <w:rsid w:val="00D43197"/>
    <w:rsid w:val="00D433C4"/>
    <w:rsid w:val="00D4346C"/>
    <w:rsid w:val="00D43934"/>
    <w:rsid w:val="00D44B40"/>
    <w:rsid w:val="00D45ECE"/>
    <w:rsid w:val="00D47161"/>
    <w:rsid w:val="00D47EAB"/>
    <w:rsid w:val="00D5020A"/>
    <w:rsid w:val="00D5230D"/>
    <w:rsid w:val="00D532B3"/>
    <w:rsid w:val="00D56A75"/>
    <w:rsid w:val="00D6016C"/>
    <w:rsid w:val="00D62EB0"/>
    <w:rsid w:val="00D645B3"/>
    <w:rsid w:val="00D646E8"/>
    <w:rsid w:val="00D73814"/>
    <w:rsid w:val="00D73DBB"/>
    <w:rsid w:val="00D73EA9"/>
    <w:rsid w:val="00D75DEA"/>
    <w:rsid w:val="00D7755A"/>
    <w:rsid w:val="00D82D0F"/>
    <w:rsid w:val="00D82D48"/>
    <w:rsid w:val="00D82F40"/>
    <w:rsid w:val="00D87103"/>
    <w:rsid w:val="00D91AF6"/>
    <w:rsid w:val="00D91B8C"/>
    <w:rsid w:val="00D93ACD"/>
    <w:rsid w:val="00D9439E"/>
    <w:rsid w:val="00DA1B89"/>
    <w:rsid w:val="00DB1ABE"/>
    <w:rsid w:val="00DB2882"/>
    <w:rsid w:val="00DB2DBA"/>
    <w:rsid w:val="00DB58AF"/>
    <w:rsid w:val="00DB6C66"/>
    <w:rsid w:val="00DC2635"/>
    <w:rsid w:val="00DC2CE3"/>
    <w:rsid w:val="00DC4C22"/>
    <w:rsid w:val="00DC7DE2"/>
    <w:rsid w:val="00DC7F6A"/>
    <w:rsid w:val="00DD0267"/>
    <w:rsid w:val="00DD707E"/>
    <w:rsid w:val="00DD7BBE"/>
    <w:rsid w:val="00DE1A0D"/>
    <w:rsid w:val="00DE1B98"/>
    <w:rsid w:val="00DE297B"/>
    <w:rsid w:val="00DE35B0"/>
    <w:rsid w:val="00DE40F9"/>
    <w:rsid w:val="00DE5717"/>
    <w:rsid w:val="00DE594A"/>
    <w:rsid w:val="00DF139B"/>
    <w:rsid w:val="00DF5803"/>
    <w:rsid w:val="00E0008C"/>
    <w:rsid w:val="00E0378D"/>
    <w:rsid w:val="00E04326"/>
    <w:rsid w:val="00E046E7"/>
    <w:rsid w:val="00E06611"/>
    <w:rsid w:val="00E069AF"/>
    <w:rsid w:val="00E1162D"/>
    <w:rsid w:val="00E136F6"/>
    <w:rsid w:val="00E166F9"/>
    <w:rsid w:val="00E2183C"/>
    <w:rsid w:val="00E21FAC"/>
    <w:rsid w:val="00E22AC9"/>
    <w:rsid w:val="00E2334E"/>
    <w:rsid w:val="00E24D9A"/>
    <w:rsid w:val="00E26112"/>
    <w:rsid w:val="00E268BA"/>
    <w:rsid w:val="00E3321D"/>
    <w:rsid w:val="00E339A8"/>
    <w:rsid w:val="00E3437D"/>
    <w:rsid w:val="00E34EDB"/>
    <w:rsid w:val="00E36030"/>
    <w:rsid w:val="00E41E05"/>
    <w:rsid w:val="00E452C5"/>
    <w:rsid w:val="00E54894"/>
    <w:rsid w:val="00E5498B"/>
    <w:rsid w:val="00E550AC"/>
    <w:rsid w:val="00E609D2"/>
    <w:rsid w:val="00E6130F"/>
    <w:rsid w:val="00E61956"/>
    <w:rsid w:val="00E62786"/>
    <w:rsid w:val="00E64016"/>
    <w:rsid w:val="00E65B56"/>
    <w:rsid w:val="00E65C0B"/>
    <w:rsid w:val="00E67F7A"/>
    <w:rsid w:val="00E736AA"/>
    <w:rsid w:val="00E856E3"/>
    <w:rsid w:val="00E960B1"/>
    <w:rsid w:val="00E968E8"/>
    <w:rsid w:val="00EA1B35"/>
    <w:rsid w:val="00EA232E"/>
    <w:rsid w:val="00EA486B"/>
    <w:rsid w:val="00EB1651"/>
    <w:rsid w:val="00EB35C4"/>
    <w:rsid w:val="00EB3899"/>
    <w:rsid w:val="00EB4A44"/>
    <w:rsid w:val="00EB5C57"/>
    <w:rsid w:val="00EB653A"/>
    <w:rsid w:val="00EC0672"/>
    <w:rsid w:val="00EC129A"/>
    <w:rsid w:val="00EC2471"/>
    <w:rsid w:val="00EC3108"/>
    <w:rsid w:val="00EC38E4"/>
    <w:rsid w:val="00EC7177"/>
    <w:rsid w:val="00EC7EB1"/>
    <w:rsid w:val="00ED2F0F"/>
    <w:rsid w:val="00ED6D46"/>
    <w:rsid w:val="00ED7E99"/>
    <w:rsid w:val="00EE38FE"/>
    <w:rsid w:val="00EE43FA"/>
    <w:rsid w:val="00EF1169"/>
    <w:rsid w:val="00F00EB1"/>
    <w:rsid w:val="00F01146"/>
    <w:rsid w:val="00F02221"/>
    <w:rsid w:val="00F05C98"/>
    <w:rsid w:val="00F069D8"/>
    <w:rsid w:val="00F06E3C"/>
    <w:rsid w:val="00F07CCE"/>
    <w:rsid w:val="00F11847"/>
    <w:rsid w:val="00F12DA1"/>
    <w:rsid w:val="00F12FE3"/>
    <w:rsid w:val="00F13A2F"/>
    <w:rsid w:val="00F1543E"/>
    <w:rsid w:val="00F215DD"/>
    <w:rsid w:val="00F228F5"/>
    <w:rsid w:val="00F27679"/>
    <w:rsid w:val="00F27A36"/>
    <w:rsid w:val="00F3382F"/>
    <w:rsid w:val="00F417D4"/>
    <w:rsid w:val="00F4288A"/>
    <w:rsid w:val="00F42ACE"/>
    <w:rsid w:val="00F44B87"/>
    <w:rsid w:val="00F46458"/>
    <w:rsid w:val="00F46AC8"/>
    <w:rsid w:val="00F51D99"/>
    <w:rsid w:val="00F53221"/>
    <w:rsid w:val="00F54B68"/>
    <w:rsid w:val="00F579E9"/>
    <w:rsid w:val="00F62D82"/>
    <w:rsid w:val="00F64899"/>
    <w:rsid w:val="00F65555"/>
    <w:rsid w:val="00F76495"/>
    <w:rsid w:val="00F8116F"/>
    <w:rsid w:val="00F82B03"/>
    <w:rsid w:val="00F82CB2"/>
    <w:rsid w:val="00F847F6"/>
    <w:rsid w:val="00F87416"/>
    <w:rsid w:val="00F934C1"/>
    <w:rsid w:val="00FA0E77"/>
    <w:rsid w:val="00FA1EEA"/>
    <w:rsid w:val="00FA3E74"/>
    <w:rsid w:val="00FA50CF"/>
    <w:rsid w:val="00FA5846"/>
    <w:rsid w:val="00FA6C65"/>
    <w:rsid w:val="00FB0B5F"/>
    <w:rsid w:val="00FB2B9D"/>
    <w:rsid w:val="00FB2BF2"/>
    <w:rsid w:val="00FB457D"/>
    <w:rsid w:val="00FB6161"/>
    <w:rsid w:val="00FB6B77"/>
    <w:rsid w:val="00FC0764"/>
    <w:rsid w:val="00FC25B9"/>
    <w:rsid w:val="00FC2B89"/>
    <w:rsid w:val="00FC5F59"/>
    <w:rsid w:val="00FD0E6B"/>
    <w:rsid w:val="00FD1E6A"/>
    <w:rsid w:val="00FD5208"/>
    <w:rsid w:val="00FE29BA"/>
    <w:rsid w:val="00FE2E78"/>
    <w:rsid w:val="00FE457D"/>
    <w:rsid w:val="00FE61A0"/>
    <w:rsid w:val="00FF0A14"/>
    <w:rsid w:val="00FF4928"/>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2049">
      <o:colormru v:ext="edit" colors="#4f81bd"/>
    </o:shapedefaults>
    <o:shapelayout v:ext="edit">
      <o:idmap v:ext="edit" data="1"/>
    </o:shapelayout>
  </w:shapeDefaults>
  <w:decimalSymbol w:val=","/>
  <w:listSeparator w:val=";"/>
  <w14:docId w14:val="78C226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146A"/>
    <w:rPr>
      <w:rFonts w:ascii="Calibri" w:hAnsi="Calibri"/>
      <w:sz w:val="24"/>
    </w:rPr>
  </w:style>
  <w:style w:type="paragraph" w:styleId="Ttulo1">
    <w:name w:val="heading 1"/>
    <w:basedOn w:val="Normal"/>
    <w:next w:val="Normal"/>
    <w:link w:val="Ttulo1Car"/>
    <w:uiPriority w:val="9"/>
    <w:qFormat/>
    <w:rsid w:val="00F934C1"/>
    <w:pPr>
      <w:keepNext/>
      <w:spacing w:before="240" w:after="240"/>
      <w:outlineLvl w:val="0"/>
    </w:pPr>
    <w:rPr>
      <w:rFonts w:cs="Arial"/>
      <w:b/>
      <w:bCs/>
      <w:color w:val="4F81BD"/>
      <w:kern w:val="28"/>
      <w:sz w:val="28"/>
      <w:szCs w:val="28"/>
    </w:rPr>
  </w:style>
  <w:style w:type="paragraph" w:styleId="Ttulo2">
    <w:name w:val="heading 2"/>
    <w:aliases w:val="H2,Heading 2 Char Char,Heading 2 Char Char Char"/>
    <w:basedOn w:val="Normal"/>
    <w:next w:val="Normal"/>
    <w:link w:val="Ttulo2Car"/>
    <w:uiPriority w:val="9"/>
    <w:qFormat/>
    <w:rsid w:val="00A3626D"/>
    <w:pPr>
      <w:keepNext/>
      <w:spacing w:before="240" w:after="240"/>
      <w:outlineLvl w:val="1"/>
    </w:pPr>
    <w:rPr>
      <w:rFonts w:eastAsia="PMingLiU"/>
      <w:b/>
      <w:bCs/>
      <w:iCs/>
      <w:color w:val="4F81BD"/>
      <w:sz w:val="28"/>
      <w:szCs w:val="28"/>
    </w:rPr>
  </w:style>
  <w:style w:type="paragraph" w:styleId="Ttulo3">
    <w:name w:val="heading 3"/>
    <w:aliases w:val="H3,Map"/>
    <w:basedOn w:val="Normal"/>
    <w:next w:val="Normal"/>
    <w:link w:val="Ttulo3Car"/>
    <w:uiPriority w:val="9"/>
    <w:qFormat/>
    <w:rsid w:val="00A3626D"/>
    <w:pPr>
      <w:keepNext/>
      <w:numPr>
        <w:ilvl w:val="2"/>
        <w:numId w:val="7"/>
      </w:numPr>
      <w:tabs>
        <w:tab w:val="left" w:pos="0"/>
      </w:tabs>
      <w:spacing w:before="240" w:after="240"/>
      <w:jc w:val="both"/>
      <w:outlineLvl w:val="2"/>
    </w:pPr>
    <w:rPr>
      <w:rFonts w:eastAsia="PMingLiU"/>
      <w:b/>
      <w:bCs/>
      <w:color w:val="4F81BD"/>
      <w:sz w:val="26"/>
      <w:szCs w:val="26"/>
    </w:rPr>
  </w:style>
  <w:style w:type="paragraph" w:styleId="Ttulo4">
    <w:name w:val="heading 4"/>
    <w:basedOn w:val="Normal"/>
    <w:next w:val="Normal"/>
    <w:link w:val="Ttulo4Car"/>
    <w:uiPriority w:val="9"/>
    <w:qFormat/>
    <w:rsid w:val="00A3626D"/>
    <w:pPr>
      <w:keepNext/>
      <w:numPr>
        <w:ilvl w:val="3"/>
        <w:numId w:val="7"/>
      </w:numPr>
      <w:spacing w:before="240" w:after="120"/>
      <w:outlineLvl w:val="3"/>
    </w:pPr>
    <w:rPr>
      <w:rFonts w:cs="Arial"/>
      <w:b/>
      <w:bCs/>
      <w:iCs/>
      <w:color w:val="4F81BD"/>
      <w:szCs w:val="24"/>
    </w:rPr>
  </w:style>
  <w:style w:type="paragraph" w:styleId="Ttulo5">
    <w:name w:val="heading 5"/>
    <w:basedOn w:val="Normal"/>
    <w:next w:val="Normal"/>
    <w:link w:val="Ttulo5Car"/>
    <w:uiPriority w:val="9"/>
    <w:qFormat/>
    <w:rsid w:val="001C531B"/>
    <w:pPr>
      <w:numPr>
        <w:ilvl w:val="4"/>
        <w:numId w:val="7"/>
      </w:numPr>
      <w:spacing w:before="240" w:after="60"/>
      <w:outlineLvl w:val="4"/>
    </w:pPr>
    <w:rPr>
      <w:rFonts w:ascii="Arial" w:hAnsi="Arial" w:cs="Arial"/>
    </w:rPr>
  </w:style>
  <w:style w:type="paragraph" w:styleId="Ttulo6">
    <w:name w:val="heading 6"/>
    <w:basedOn w:val="Normal"/>
    <w:next w:val="Normal"/>
    <w:link w:val="Ttulo6Car"/>
    <w:uiPriority w:val="9"/>
    <w:qFormat/>
    <w:rsid w:val="001C531B"/>
    <w:pPr>
      <w:numPr>
        <w:ilvl w:val="5"/>
        <w:numId w:val="7"/>
      </w:numPr>
      <w:spacing w:before="240" w:after="60"/>
      <w:outlineLvl w:val="5"/>
    </w:pPr>
    <w:rPr>
      <w:rFonts w:ascii="Arial" w:hAnsi="Arial" w:cs="Arial"/>
      <w:i/>
      <w:iCs/>
    </w:rPr>
  </w:style>
  <w:style w:type="paragraph" w:styleId="Ttulo7">
    <w:name w:val="heading 7"/>
    <w:basedOn w:val="Normal"/>
    <w:next w:val="Normal"/>
    <w:link w:val="Ttulo7Car"/>
    <w:uiPriority w:val="9"/>
    <w:qFormat/>
    <w:rsid w:val="001C531B"/>
    <w:pPr>
      <w:numPr>
        <w:ilvl w:val="6"/>
        <w:numId w:val="7"/>
      </w:numPr>
      <w:spacing w:before="240" w:after="60"/>
      <w:outlineLvl w:val="6"/>
    </w:pPr>
    <w:rPr>
      <w:rFonts w:ascii="Arial" w:hAnsi="Arial" w:cs="Arial"/>
    </w:rPr>
  </w:style>
  <w:style w:type="paragraph" w:styleId="Ttulo8">
    <w:name w:val="heading 8"/>
    <w:basedOn w:val="Normal"/>
    <w:next w:val="Normal"/>
    <w:link w:val="Ttulo8Car"/>
    <w:uiPriority w:val="9"/>
    <w:qFormat/>
    <w:rsid w:val="001C531B"/>
    <w:pPr>
      <w:numPr>
        <w:ilvl w:val="7"/>
        <w:numId w:val="7"/>
      </w:numPr>
      <w:spacing w:before="240" w:after="60"/>
      <w:outlineLvl w:val="7"/>
    </w:pPr>
    <w:rPr>
      <w:rFonts w:ascii="Arial" w:hAnsi="Arial" w:cs="Arial"/>
      <w:i/>
      <w:iCs/>
    </w:rPr>
  </w:style>
  <w:style w:type="paragraph" w:styleId="Ttulo9">
    <w:name w:val="heading 9"/>
    <w:aliases w:val="C-Título 9"/>
    <w:basedOn w:val="Normal"/>
    <w:next w:val="Normal"/>
    <w:link w:val="Ttulo9Car"/>
    <w:uiPriority w:val="9"/>
    <w:qFormat/>
    <w:rsid w:val="001C531B"/>
    <w:pPr>
      <w:numPr>
        <w:ilvl w:val="8"/>
        <w:numId w:val="7"/>
      </w:numPr>
      <w:spacing w:before="240" w:after="60"/>
      <w:outlineLvl w:val="8"/>
    </w:pPr>
    <w:rPr>
      <w:rFonts w:ascii="Arial" w:hAnsi="Arial" w:cs="Arial"/>
      <w:i/>
      <w:iCs/>
      <w:sz w:val="18"/>
      <w:szCs w:val="1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DC1">
    <w:name w:val="toc 1"/>
    <w:basedOn w:val="Normal"/>
    <w:next w:val="Normal"/>
    <w:autoRedefine/>
    <w:uiPriority w:val="39"/>
    <w:rsid w:val="0053696E"/>
    <w:pPr>
      <w:tabs>
        <w:tab w:val="left" w:pos="284"/>
        <w:tab w:val="right" w:leader="dot" w:pos="8504"/>
      </w:tabs>
      <w:spacing w:before="60"/>
    </w:pPr>
    <w:rPr>
      <w:b/>
      <w:caps/>
      <w:noProof/>
      <w:szCs w:val="24"/>
    </w:rPr>
  </w:style>
  <w:style w:type="paragraph" w:styleId="TDC2">
    <w:name w:val="toc 2"/>
    <w:basedOn w:val="Normal"/>
    <w:next w:val="Normal"/>
    <w:autoRedefine/>
    <w:uiPriority w:val="39"/>
    <w:rsid w:val="004846E7"/>
    <w:pPr>
      <w:tabs>
        <w:tab w:val="left" w:pos="567"/>
        <w:tab w:val="right" w:leader="dot" w:pos="8504"/>
      </w:tabs>
      <w:ind w:left="113"/>
    </w:pPr>
    <w:rPr>
      <w:caps/>
      <w:noProof/>
      <w:szCs w:val="24"/>
    </w:rPr>
  </w:style>
  <w:style w:type="paragraph" w:styleId="TDC3">
    <w:name w:val="toc 3"/>
    <w:basedOn w:val="Normal"/>
    <w:next w:val="Normal"/>
    <w:autoRedefine/>
    <w:uiPriority w:val="39"/>
    <w:rsid w:val="00BD4790"/>
    <w:pPr>
      <w:tabs>
        <w:tab w:val="left" w:pos="851"/>
        <w:tab w:val="right" w:leader="dot" w:pos="8504"/>
      </w:tabs>
      <w:ind w:left="227"/>
    </w:pPr>
    <w:rPr>
      <w:caps/>
      <w:noProof/>
      <w:szCs w:val="24"/>
    </w:rPr>
  </w:style>
  <w:style w:type="paragraph" w:styleId="TDC4">
    <w:name w:val="toc 4"/>
    <w:basedOn w:val="Normal"/>
    <w:next w:val="Normal"/>
    <w:autoRedefine/>
    <w:uiPriority w:val="39"/>
    <w:rsid w:val="00BD4790"/>
    <w:pPr>
      <w:tabs>
        <w:tab w:val="left" w:pos="1134"/>
        <w:tab w:val="left" w:leader="dot" w:pos="8505"/>
      </w:tabs>
      <w:ind w:left="340"/>
      <w:jc w:val="both"/>
    </w:pPr>
    <w:rPr>
      <w:caps/>
      <w:noProof/>
      <w:szCs w:val="24"/>
    </w:rPr>
  </w:style>
  <w:style w:type="character" w:customStyle="1" w:styleId="Ttulo1Car">
    <w:name w:val="Título 1 Car"/>
    <w:link w:val="Ttulo1"/>
    <w:rsid w:val="00F934C1"/>
    <w:rPr>
      <w:rFonts w:ascii="Calibri" w:hAnsi="Calibri" w:cs="Arial"/>
      <w:b/>
      <w:bCs/>
      <w:color w:val="4F81BD"/>
      <w:kern w:val="28"/>
      <w:sz w:val="28"/>
      <w:szCs w:val="28"/>
    </w:rPr>
  </w:style>
  <w:style w:type="character" w:customStyle="1" w:styleId="Ttulo2Car">
    <w:name w:val="Título 2 Car"/>
    <w:aliases w:val="H2 Car,Heading 2 Char Char Car,Heading 2 Char Char Char Car"/>
    <w:link w:val="Ttulo2"/>
    <w:rsid w:val="00A3626D"/>
    <w:rPr>
      <w:rFonts w:ascii="Calibri" w:eastAsia="PMingLiU" w:hAnsi="Calibri"/>
      <w:b/>
      <w:bCs/>
      <w:iCs/>
      <w:color w:val="4F81BD"/>
      <w:sz w:val="28"/>
      <w:szCs w:val="28"/>
    </w:rPr>
  </w:style>
  <w:style w:type="character" w:customStyle="1" w:styleId="Ttulo3Car">
    <w:name w:val="Título 3 Car"/>
    <w:aliases w:val="H3 Car,Map Car"/>
    <w:link w:val="Ttulo3"/>
    <w:uiPriority w:val="9"/>
    <w:rsid w:val="00A3626D"/>
    <w:rPr>
      <w:rFonts w:ascii="Calibri" w:eastAsia="PMingLiU" w:hAnsi="Calibri"/>
      <w:b/>
      <w:bCs/>
      <w:color w:val="4F81BD"/>
      <w:sz w:val="26"/>
      <w:szCs w:val="26"/>
    </w:rPr>
  </w:style>
  <w:style w:type="character" w:customStyle="1" w:styleId="Ttulo4Car">
    <w:name w:val="Título 4 Car"/>
    <w:link w:val="Ttulo4"/>
    <w:uiPriority w:val="9"/>
    <w:rsid w:val="00A3626D"/>
    <w:rPr>
      <w:rFonts w:ascii="Calibri" w:hAnsi="Calibri" w:cs="Arial"/>
      <w:b/>
      <w:bCs/>
      <w:iCs/>
      <w:color w:val="4F81BD"/>
      <w:sz w:val="24"/>
      <w:szCs w:val="24"/>
    </w:rPr>
  </w:style>
  <w:style w:type="character" w:customStyle="1" w:styleId="Ttulo5Car">
    <w:name w:val="Título 5 Car"/>
    <w:link w:val="Ttulo5"/>
    <w:uiPriority w:val="9"/>
    <w:rsid w:val="001C531B"/>
    <w:rPr>
      <w:rFonts w:ascii="Arial" w:hAnsi="Arial" w:cs="Arial"/>
      <w:sz w:val="24"/>
    </w:rPr>
  </w:style>
  <w:style w:type="character" w:customStyle="1" w:styleId="Ttulo6Car">
    <w:name w:val="Título 6 Car"/>
    <w:link w:val="Ttulo6"/>
    <w:uiPriority w:val="9"/>
    <w:rsid w:val="001C531B"/>
    <w:rPr>
      <w:rFonts w:ascii="Arial" w:hAnsi="Arial" w:cs="Arial"/>
      <w:i/>
      <w:iCs/>
      <w:sz w:val="24"/>
    </w:rPr>
  </w:style>
  <w:style w:type="character" w:customStyle="1" w:styleId="Ttulo7Car">
    <w:name w:val="Título 7 Car"/>
    <w:link w:val="Ttulo7"/>
    <w:uiPriority w:val="9"/>
    <w:rsid w:val="001C531B"/>
    <w:rPr>
      <w:rFonts w:ascii="Arial" w:hAnsi="Arial" w:cs="Arial"/>
      <w:sz w:val="24"/>
    </w:rPr>
  </w:style>
  <w:style w:type="character" w:customStyle="1" w:styleId="Ttulo8Car">
    <w:name w:val="Título 8 Car"/>
    <w:link w:val="Ttulo8"/>
    <w:uiPriority w:val="9"/>
    <w:rsid w:val="001C531B"/>
    <w:rPr>
      <w:rFonts w:ascii="Arial" w:hAnsi="Arial" w:cs="Arial"/>
      <w:i/>
      <w:iCs/>
      <w:sz w:val="24"/>
    </w:rPr>
  </w:style>
  <w:style w:type="character" w:customStyle="1" w:styleId="Ttulo9Car">
    <w:name w:val="Título 9 Car"/>
    <w:aliases w:val="C-Título 9 Car"/>
    <w:link w:val="Ttulo9"/>
    <w:uiPriority w:val="9"/>
    <w:rsid w:val="001C531B"/>
    <w:rPr>
      <w:rFonts w:ascii="Arial" w:hAnsi="Arial" w:cs="Arial"/>
      <w:i/>
      <w:iCs/>
      <w:sz w:val="18"/>
      <w:szCs w:val="18"/>
    </w:rPr>
  </w:style>
  <w:style w:type="paragraph" w:customStyle="1" w:styleId="Epgrafe1">
    <w:name w:val="Epígrafe1"/>
    <w:basedOn w:val="Normal"/>
    <w:next w:val="Normal"/>
    <w:uiPriority w:val="99"/>
    <w:qFormat/>
    <w:rsid w:val="001C531B"/>
    <w:pPr>
      <w:spacing w:before="280" w:after="280"/>
      <w:jc w:val="center"/>
    </w:pPr>
    <w:rPr>
      <w:rFonts w:ascii="Arial" w:hAnsi="Arial" w:cs="Arial"/>
      <w:b/>
      <w:bCs/>
    </w:rPr>
  </w:style>
  <w:style w:type="paragraph" w:customStyle="1" w:styleId="Ttulo10">
    <w:name w:val="Título1"/>
    <w:basedOn w:val="Normal"/>
    <w:link w:val="TtuloCar"/>
    <w:uiPriority w:val="10"/>
    <w:qFormat/>
    <w:rsid w:val="001C531B"/>
    <w:pPr>
      <w:jc w:val="center"/>
    </w:pPr>
    <w:rPr>
      <w:rFonts w:ascii="Cambria" w:eastAsia="PMingLiU" w:hAnsi="Cambria"/>
      <w:b/>
      <w:bCs/>
      <w:kern w:val="28"/>
      <w:sz w:val="32"/>
      <w:szCs w:val="32"/>
    </w:rPr>
  </w:style>
  <w:style w:type="character" w:customStyle="1" w:styleId="TtuloCar">
    <w:name w:val="Título Car"/>
    <w:link w:val="Ttulo10"/>
    <w:uiPriority w:val="10"/>
    <w:rsid w:val="001C531B"/>
    <w:rPr>
      <w:rFonts w:ascii="Cambria" w:eastAsia="PMingLiU" w:hAnsi="Cambria" w:cs="Times New Roman"/>
      <w:b/>
      <w:bCs/>
      <w:kern w:val="28"/>
      <w:sz w:val="32"/>
      <w:szCs w:val="32"/>
      <w:lang w:val="es-ES_tradnl" w:eastAsia="es-ES"/>
    </w:rPr>
  </w:style>
  <w:style w:type="paragraph" w:styleId="Subttulo">
    <w:name w:val="Subtitle"/>
    <w:basedOn w:val="Normal"/>
    <w:link w:val="SubttuloCar"/>
    <w:uiPriority w:val="99"/>
    <w:qFormat/>
    <w:rsid w:val="001C531B"/>
    <w:pPr>
      <w:tabs>
        <w:tab w:val="left" w:pos="5940"/>
      </w:tabs>
      <w:spacing w:line="360" w:lineRule="auto"/>
      <w:jc w:val="both"/>
    </w:pPr>
    <w:rPr>
      <w:rFonts w:ascii="Cambria" w:eastAsia="PMingLiU" w:hAnsi="Cambria"/>
      <w:szCs w:val="24"/>
    </w:rPr>
  </w:style>
  <w:style w:type="character" w:customStyle="1" w:styleId="SubttuloCar">
    <w:name w:val="Subtítulo Car"/>
    <w:link w:val="Subttulo"/>
    <w:uiPriority w:val="99"/>
    <w:rsid w:val="001C531B"/>
    <w:rPr>
      <w:rFonts w:ascii="Cambria" w:eastAsia="PMingLiU" w:hAnsi="Cambria" w:cs="Times New Roman"/>
      <w:sz w:val="24"/>
      <w:szCs w:val="24"/>
      <w:lang w:val="es-ES_tradnl" w:eastAsia="es-ES"/>
    </w:rPr>
  </w:style>
  <w:style w:type="character" w:styleId="Textoennegrita">
    <w:name w:val="Strong"/>
    <w:uiPriority w:val="99"/>
    <w:qFormat/>
    <w:rsid w:val="001C531B"/>
    <w:rPr>
      <w:rFonts w:cs="Times New Roman"/>
      <w:b/>
      <w:bCs/>
    </w:rPr>
  </w:style>
  <w:style w:type="paragraph" w:customStyle="1" w:styleId="C-Prrafo">
    <w:name w:val="C-Párrafo"/>
    <w:basedOn w:val="Normal"/>
    <w:link w:val="C-PrrafoCar"/>
    <w:qFormat/>
    <w:rsid w:val="001C531B"/>
    <w:pPr>
      <w:numPr>
        <w:numId w:val="1"/>
      </w:numPr>
      <w:spacing w:after="120"/>
      <w:jc w:val="both"/>
    </w:pPr>
    <w:rPr>
      <w:szCs w:val="24"/>
    </w:rPr>
  </w:style>
  <w:style w:type="character" w:customStyle="1" w:styleId="C-PrrafoCar">
    <w:name w:val="C-Párrafo Car"/>
    <w:link w:val="C-Prrafo"/>
    <w:locked/>
    <w:rsid w:val="001C531B"/>
    <w:rPr>
      <w:rFonts w:ascii="Calibri" w:hAnsi="Calibri"/>
      <w:sz w:val="24"/>
      <w:szCs w:val="24"/>
    </w:rPr>
  </w:style>
  <w:style w:type="paragraph" w:styleId="Mapadeldocumento">
    <w:name w:val="Document Map"/>
    <w:basedOn w:val="Normal"/>
    <w:link w:val="MapadeldocumentoCar"/>
    <w:uiPriority w:val="99"/>
    <w:semiHidden/>
    <w:unhideWhenUsed/>
    <w:rsid w:val="00657C32"/>
    <w:rPr>
      <w:rFonts w:ascii="Tahoma" w:hAnsi="Tahoma" w:cs="Tahoma"/>
      <w:sz w:val="16"/>
      <w:szCs w:val="16"/>
    </w:rPr>
  </w:style>
  <w:style w:type="character" w:customStyle="1" w:styleId="MapadeldocumentoCar">
    <w:name w:val="Mapa del documento Car"/>
    <w:link w:val="Mapadeldocumento"/>
    <w:uiPriority w:val="99"/>
    <w:semiHidden/>
    <w:rsid w:val="00657C32"/>
    <w:rPr>
      <w:rFonts w:ascii="Tahoma" w:hAnsi="Tahoma" w:cs="Tahoma"/>
      <w:sz w:val="16"/>
      <w:szCs w:val="16"/>
      <w:lang w:val="es-ES_tradnl" w:eastAsia="es-ES"/>
    </w:rPr>
  </w:style>
  <w:style w:type="paragraph" w:styleId="TtuloTDC">
    <w:name w:val="TOC Heading"/>
    <w:basedOn w:val="Ttulo1"/>
    <w:next w:val="Normal"/>
    <w:uiPriority w:val="39"/>
    <w:semiHidden/>
    <w:unhideWhenUsed/>
    <w:qFormat/>
    <w:rsid w:val="00657C32"/>
    <w:pPr>
      <w:keepLines/>
      <w:spacing w:before="480" w:after="0" w:line="276" w:lineRule="auto"/>
      <w:outlineLvl w:val="9"/>
    </w:pPr>
    <w:rPr>
      <w:rFonts w:ascii="Cambria" w:eastAsia="PMingLiU" w:hAnsi="Cambria" w:cs="Times New Roman"/>
      <w:color w:val="365F91"/>
      <w:kern w:val="0"/>
      <w:lang w:eastAsia="en-US"/>
    </w:rPr>
  </w:style>
  <w:style w:type="paragraph" w:styleId="Textodeglobo">
    <w:name w:val="Balloon Text"/>
    <w:basedOn w:val="Normal"/>
    <w:link w:val="TextodegloboCar"/>
    <w:uiPriority w:val="99"/>
    <w:semiHidden/>
    <w:unhideWhenUsed/>
    <w:rsid w:val="00657C32"/>
    <w:rPr>
      <w:rFonts w:ascii="Tahoma" w:hAnsi="Tahoma" w:cs="Tahoma"/>
      <w:sz w:val="16"/>
      <w:szCs w:val="16"/>
    </w:rPr>
  </w:style>
  <w:style w:type="character" w:customStyle="1" w:styleId="TextodegloboCar">
    <w:name w:val="Texto de globo Car"/>
    <w:link w:val="Textodeglobo"/>
    <w:uiPriority w:val="99"/>
    <w:semiHidden/>
    <w:rsid w:val="00657C32"/>
    <w:rPr>
      <w:rFonts w:ascii="Tahoma" w:hAnsi="Tahoma" w:cs="Tahoma"/>
      <w:sz w:val="16"/>
      <w:szCs w:val="16"/>
      <w:lang w:val="es-ES_tradnl" w:eastAsia="es-ES"/>
    </w:rPr>
  </w:style>
  <w:style w:type="character" w:styleId="Hipervnculo">
    <w:name w:val="Hyperlink"/>
    <w:uiPriority w:val="99"/>
    <w:unhideWhenUsed/>
    <w:rsid w:val="00657C32"/>
    <w:rPr>
      <w:color w:val="0000FF"/>
      <w:u w:val="single"/>
    </w:rPr>
  </w:style>
  <w:style w:type="paragraph" w:styleId="Encabezado">
    <w:name w:val="header"/>
    <w:basedOn w:val="Normal"/>
    <w:link w:val="EncabezadoCar"/>
    <w:uiPriority w:val="99"/>
    <w:unhideWhenUsed/>
    <w:rsid w:val="00CD1F16"/>
    <w:pPr>
      <w:tabs>
        <w:tab w:val="center" w:pos="4252"/>
        <w:tab w:val="right" w:pos="8504"/>
      </w:tabs>
    </w:pPr>
  </w:style>
  <w:style w:type="character" w:customStyle="1" w:styleId="EncabezadoCar">
    <w:name w:val="Encabezado Car"/>
    <w:link w:val="Encabezado"/>
    <w:uiPriority w:val="99"/>
    <w:semiHidden/>
    <w:rsid w:val="00CD1F16"/>
    <w:rPr>
      <w:lang w:val="es-ES_tradnl" w:eastAsia="es-ES"/>
    </w:rPr>
  </w:style>
  <w:style w:type="paragraph" w:styleId="Piedepgina">
    <w:name w:val="footer"/>
    <w:aliases w:val="Footer-Even"/>
    <w:basedOn w:val="Normal"/>
    <w:link w:val="PiedepginaCar"/>
    <w:uiPriority w:val="99"/>
    <w:unhideWhenUsed/>
    <w:rsid w:val="00CD1F16"/>
    <w:pPr>
      <w:tabs>
        <w:tab w:val="center" w:pos="4252"/>
        <w:tab w:val="right" w:pos="8504"/>
      </w:tabs>
    </w:pPr>
  </w:style>
  <w:style w:type="character" w:customStyle="1" w:styleId="PiedepginaCar">
    <w:name w:val="Pie de página Car"/>
    <w:aliases w:val="Footer-Even Car"/>
    <w:link w:val="Piedepgina"/>
    <w:uiPriority w:val="99"/>
    <w:rsid w:val="00CD1F16"/>
    <w:rPr>
      <w:lang w:val="es-ES_tradnl" w:eastAsia="es-ES"/>
    </w:rPr>
  </w:style>
  <w:style w:type="character" w:styleId="Nmerodepgina">
    <w:name w:val="page number"/>
    <w:uiPriority w:val="99"/>
    <w:rsid w:val="00CD1F16"/>
    <w:rPr>
      <w:rFonts w:cs="Times New Roman"/>
    </w:rPr>
  </w:style>
  <w:style w:type="paragraph" w:customStyle="1" w:styleId="C-Normal">
    <w:name w:val="C-Normal"/>
    <w:uiPriority w:val="99"/>
    <w:rsid w:val="00CD1F16"/>
    <w:pPr>
      <w:keepLines/>
      <w:spacing w:before="120" w:after="120"/>
      <w:ind w:firstLine="567"/>
      <w:jc w:val="both"/>
    </w:pPr>
    <w:rPr>
      <w:sz w:val="24"/>
      <w:szCs w:val="24"/>
      <w:lang w:val="es-ES_tradnl"/>
    </w:rPr>
  </w:style>
  <w:style w:type="paragraph" w:customStyle="1" w:styleId="C-Titulo3">
    <w:name w:val="C-Titulo 3"/>
    <w:basedOn w:val="C-Normal"/>
    <w:next w:val="C-Normal"/>
    <w:uiPriority w:val="99"/>
    <w:rsid w:val="00CD1F16"/>
    <w:pPr>
      <w:numPr>
        <w:ilvl w:val="2"/>
        <w:numId w:val="6"/>
      </w:numPr>
      <w:tabs>
        <w:tab w:val="num" w:pos="851"/>
      </w:tabs>
      <w:spacing w:before="360"/>
      <w:ind w:left="851" w:hanging="851"/>
    </w:pPr>
    <w:rPr>
      <w:rFonts w:ascii="Arial" w:hAnsi="Arial" w:cs="Arial"/>
      <w:caps/>
    </w:rPr>
  </w:style>
  <w:style w:type="paragraph" w:customStyle="1" w:styleId="C-Titulo1">
    <w:name w:val="C-Titulo 1"/>
    <w:basedOn w:val="C-Normal"/>
    <w:next w:val="C-Normal"/>
    <w:uiPriority w:val="99"/>
    <w:rsid w:val="00CD1F16"/>
    <w:pPr>
      <w:keepNext/>
      <w:keepLines w:val="0"/>
      <w:widowControl w:val="0"/>
      <w:suppressAutoHyphens/>
      <w:spacing w:before="360"/>
      <w:ind w:firstLine="0"/>
    </w:pPr>
    <w:rPr>
      <w:rFonts w:ascii="Arial" w:hAnsi="Arial" w:cs="Arial"/>
      <w:b/>
      <w:bCs/>
      <w:caps/>
      <w:sz w:val="28"/>
      <w:szCs w:val="28"/>
    </w:rPr>
  </w:style>
  <w:style w:type="paragraph" w:customStyle="1" w:styleId="C-TtuloAnexo1">
    <w:name w:val="C-Título Anexo 1"/>
    <w:basedOn w:val="C-Titulo1"/>
    <w:uiPriority w:val="99"/>
    <w:rsid w:val="00CD1F16"/>
    <w:pPr>
      <w:numPr>
        <w:numId w:val="4"/>
      </w:numPr>
    </w:pPr>
  </w:style>
  <w:style w:type="paragraph" w:customStyle="1" w:styleId="C-TtuloAnexo2">
    <w:name w:val="C-Título Anexo 2"/>
    <w:basedOn w:val="C-TtuloAnexo1"/>
    <w:next w:val="C-Normal"/>
    <w:autoRedefine/>
    <w:uiPriority w:val="99"/>
    <w:rsid w:val="00CD1F16"/>
    <w:pPr>
      <w:numPr>
        <w:ilvl w:val="1"/>
      </w:numPr>
      <w:tabs>
        <w:tab w:val="clear" w:pos="576"/>
        <w:tab w:val="num" w:pos="926"/>
        <w:tab w:val="num" w:pos="1492"/>
      </w:tabs>
    </w:pPr>
    <w:rPr>
      <w:sz w:val="24"/>
      <w:szCs w:val="24"/>
    </w:rPr>
  </w:style>
  <w:style w:type="paragraph" w:customStyle="1" w:styleId="C-TituloAnexo">
    <w:name w:val="C-Titulo Anexo"/>
    <w:basedOn w:val="Normal"/>
    <w:next w:val="C-Normal"/>
    <w:uiPriority w:val="99"/>
    <w:rsid w:val="00CD1F16"/>
    <w:pPr>
      <w:keepNext/>
      <w:widowControl w:val="0"/>
      <w:numPr>
        <w:numId w:val="5"/>
      </w:numPr>
      <w:suppressAutoHyphens/>
      <w:spacing w:before="360" w:after="360"/>
      <w:jc w:val="both"/>
    </w:pPr>
    <w:rPr>
      <w:b/>
      <w:bCs/>
      <w:caps/>
      <w:sz w:val="32"/>
      <w:szCs w:val="32"/>
    </w:rPr>
  </w:style>
  <w:style w:type="paragraph" w:customStyle="1" w:styleId="C-Titulo4">
    <w:name w:val="C-Titulo 4"/>
    <w:basedOn w:val="Normal"/>
    <w:uiPriority w:val="99"/>
    <w:rsid w:val="00CD1F16"/>
    <w:pPr>
      <w:numPr>
        <w:numId w:val="3"/>
      </w:numPr>
      <w:tabs>
        <w:tab w:val="clear" w:pos="1209"/>
        <w:tab w:val="num" w:pos="1080"/>
        <w:tab w:val="num" w:pos="1134"/>
      </w:tabs>
      <w:spacing w:before="360" w:after="120"/>
      <w:ind w:left="1134" w:hanging="1134"/>
    </w:pPr>
    <w:rPr>
      <w:rFonts w:ascii="Arial" w:hAnsi="Arial" w:cs="Arial"/>
      <w:szCs w:val="24"/>
    </w:rPr>
  </w:style>
  <w:style w:type="paragraph" w:customStyle="1" w:styleId="Bullet4">
    <w:name w:val="Bullet 4"/>
    <w:basedOn w:val="Normal"/>
    <w:uiPriority w:val="99"/>
    <w:rsid w:val="00CD1F16"/>
    <w:pPr>
      <w:widowControl w:val="0"/>
      <w:numPr>
        <w:numId w:val="2"/>
      </w:numPr>
      <w:tabs>
        <w:tab w:val="clear" w:pos="643"/>
        <w:tab w:val="num" w:pos="720"/>
        <w:tab w:val="num" w:pos="926"/>
        <w:tab w:val="left" w:pos="7920"/>
      </w:tabs>
      <w:spacing w:line="280" w:lineRule="exact"/>
      <w:ind w:left="720"/>
    </w:pPr>
    <w:rPr>
      <w:rFonts w:ascii="Franklin Gothic Book" w:hAnsi="Franklin Gothic Book" w:cs="Franklin Gothic Book"/>
      <w:sz w:val="19"/>
      <w:szCs w:val="19"/>
      <w:lang w:val="en-AU" w:eastAsia="ja-JP"/>
    </w:rPr>
  </w:style>
  <w:style w:type="paragraph" w:styleId="Prrafodelista">
    <w:name w:val="List Paragraph"/>
    <w:aliases w:val="Párrafo sin sangría"/>
    <w:basedOn w:val="Normal"/>
    <w:link w:val="PrrafodelistaCar"/>
    <w:uiPriority w:val="34"/>
    <w:qFormat/>
    <w:rsid w:val="000B0285"/>
    <w:pPr>
      <w:ind w:left="720"/>
      <w:contextualSpacing/>
    </w:pPr>
  </w:style>
  <w:style w:type="paragraph" w:customStyle="1" w:styleId="Prrafo">
    <w:name w:val="Párrafo"/>
    <w:basedOn w:val="Normal"/>
    <w:link w:val="PrrafoCar"/>
    <w:qFormat/>
    <w:rsid w:val="00B553AF"/>
    <w:pPr>
      <w:spacing w:before="120" w:after="120" w:line="276" w:lineRule="auto"/>
      <w:ind w:firstLine="567"/>
      <w:jc w:val="both"/>
    </w:pPr>
    <w:rPr>
      <w:rFonts w:ascii="Century Gothic" w:eastAsia="Calibri" w:hAnsi="Century Gothic"/>
      <w:noProof/>
      <w:sz w:val="20"/>
    </w:rPr>
  </w:style>
  <w:style w:type="character" w:customStyle="1" w:styleId="PrrafoCar">
    <w:name w:val="Párrafo Car"/>
    <w:link w:val="Prrafo"/>
    <w:qFormat/>
    <w:rsid w:val="00B553AF"/>
    <w:rPr>
      <w:rFonts w:ascii="Century Gothic" w:eastAsia="Calibri" w:hAnsi="Century Gothic"/>
      <w:noProof/>
    </w:rPr>
  </w:style>
  <w:style w:type="table" w:styleId="Tablaconcuadrcula">
    <w:name w:val="Table Grid"/>
    <w:basedOn w:val="Tablanormal"/>
    <w:uiPriority w:val="99"/>
    <w:rsid w:val="00D75DE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
    <w:name w:val="@Normal"/>
    <w:basedOn w:val="Normal"/>
    <w:link w:val="NormalCar"/>
    <w:qFormat/>
    <w:rsid w:val="00844E5A"/>
    <w:pPr>
      <w:spacing w:before="100" w:beforeAutospacing="1" w:after="120"/>
      <w:jc w:val="both"/>
    </w:pPr>
    <w:rPr>
      <w:rFonts w:ascii="Arial" w:hAnsi="Arial"/>
      <w:bCs/>
      <w:sz w:val="22"/>
      <w:lang w:eastAsia="en-US"/>
    </w:rPr>
  </w:style>
  <w:style w:type="character" w:customStyle="1" w:styleId="NormalCar">
    <w:name w:val="@Normal Car"/>
    <w:link w:val="Normal0"/>
    <w:rsid w:val="00844E5A"/>
    <w:rPr>
      <w:rFonts w:ascii="Arial" w:hAnsi="Arial"/>
      <w:bCs/>
      <w:sz w:val="22"/>
      <w:lang w:eastAsia="en-US"/>
    </w:rPr>
  </w:style>
  <w:style w:type="table" w:customStyle="1" w:styleId="Tabladelista3-nfasis51">
    <w:name w:val="Tabla de lista 3 - Énfasis 51"/>
    <w:basedOn w:val="Tablanormal"/>
    <w:uiPriority w:val="48"/>
    <w:rsid w:val="00B30D3F"/>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paragraph" w:styleId="Textoindependiente">
    <w:name w:val="Body Text"/>
    <w:basedOn w:val="Normal"/>
    <w:link w:val="TextoindependienteCar"/>
    <w:uiPriority w:val="1"/>
    <w:qFormat/>
    <w:rsid w:val="00816AA0"/>
    <w:pPr>
      <w:widowControl w:val="0"/>
      <w:autoSpaceDE w:val="0"/>
      <w:autoSpaceDN w:val="0"/>
      <w:ind w:left="474"/>
    </w:pPr>
    <w:rPr>
      <w:rFonts w:ascii="Arial" w:eastAsia="Arial" w:hAnsi="Arial" w:cs="Arial"/>
      <w:sz w:val="20"/>
      <w:lang w:bidi="es-ES"/>
    </w:rPr>
  </w:style>
  <w:style w:type="character" w:customStyle="1" w:styleId="TextoindependienteCar">
    <w:name w:val="Texto independiente Car"/>
    <w:basedOn w:val="Fuentedeprrafopredeter"/>
    <w:link w:val="Textoindependiente"/>
    <w:uiPriority w:val="1"/>
    <w:rsid w:val="00816AA0"/>
    <w:rPr>
      <w:rFonts w:ascii="Arial" w:eastAsia="Arial" w:hAnsi="Arial" w:cs="Arial"/>
      <w:lang w:bidi="es-ES"/>
    </w:rPr>
  </w:style>
  <w:style w:type="character" w:styleId="Refdecomentario">
    <w:name w:val="annotation reference"/>
    <w:basedOn w:val="Fuentedeprrafopredeter"/>
    <w:uiPriority w:val="99"/>
    <w:semiHidden/>
    <w:unhideWhenUsed/>
    <w:rsid w:val="008F0A97"/>
    <w:rPr>
      <w:sz w:val="16"/>
      <w:szCs w:val="16"/>
    </w:rPr>
  </w:style>
  <w:style w:type="paragraph" w:styleId="Textocomentario">
    <w:name w:val="annotation text"/>
    <w:basedOn w:val="Normal"/>
    <w:link w:val="TextocomentarioCar"/>
    <w:uiPriority w:val="99"/>
    <w:unhideWhenUsed/>
    <w:rsid w:val="008F0A97"/>
    <w:pPr>
      <w:widowControl w:val="0"/>
      <w:autoSpaceDE w:val="0"/>
      <w:autoSpaceDN w:val="0"/>
    </w:pPr>
    <w:rPr>
      <w:rFonts w:ascii="Arial" w:eastAsia="Arial" w:hAnsi="Arial" w:cs="Arial"/>
      <w:sz w:val="20"/>
      <w:lang w:bidi="es-ES"/>
    </w:rPr>
  </w:style>
  <w:style w:type="character" w:customStyle="1" w:styleId="TextocomentarioCar">
    <w:name w:val="Texto comentario Car"/>
    <w:basedOn w:val="Fuentedeprrafopredeter"/>
    <w:link w:val="Textocomentario"/>
    <w:uiPriority w:val="99"/>
    <w:rsid w:val="008F0A97"/>
    <w:rPr>
      <w:rFonts w:ascii="Arial" w:eastAsia="Arial" w:hAnsi="Arial" w:cs="Arial"/>
      <w:lang w:bidi="es-ES"/>
    </w:rPr>
  </w:style>
  <w:style w:type="character" w:customStyle="1" w:styleId="Mencinsinresolver1">
    <w:name w:val="Mención sin resolver1"/>
    <w:basedOn w:val="Fuentedeprrafopredeter"/>
    <w:uiPriority w:val="99"/>
    <w:semiHidden/>
    <w:unhideWhenUsed/>
    <w:rsid w:val="003B58C8"/>
    <w:rPr>
      <w:color w:val="605E5C"/>
      <w:shd w:val="clear" w:color="auto" w:fill="E1DFDD"/>
    </w:rPr>
  </w:style>
  <w:style w:type="character" w:styleId="Hipervnculovisitado">
    <w:name w:val="FollowedHyperlink"/>
    <w:basedOn w:val="Fuentedeprrafopredeter"/>
    <w:uiPriority w:val="99"/>
    <w:semiHidden/>
    <w:unhideWhenUsed/>
    <w:rsid w:val="002D7DA9"/>
    <w:rPr>
      <w:color w:val="954F72" w:themeColor="followedHyperlink"/>
      <w:u w:val="single"/>
    </w:rPr>
  </w:style>
  <w:style w:type="paragraph" w:styleId="Asuntodelcomentario">
    <w:name w:val="annotation subject"/>
    <w:basedOn w:val="Textocomentario"/>
    <w:next w:val="Textocomentario"/>
    <w:link w:val="AsuntodelcomentarioCar"/>
    <w:uiPriority w:val="99"/>
    <w:semiHidden/>
    <w:unhideWhenUsed/>
    <w:rsid w:val="00405B9D"/>
    <w:pPr>
      <w:widowControl/>
      <w:autoSpaceDE/>
      <w:autoSpaceDN/>
    </w:pPr>
    <w:rPr>
      <w:rFonts w:ascii="Calibri" w:eastAsia="Times New Roman" w:hAnsi="Calibri" w:cs="Times New Roman"/>
      <w:b/>
      <w:bCs/>
      <w:lang w:val="es-ES_tradnl" w:bidi="ar-SA"/>
    </w:rPr>
  </w:style>
  <w:style w:type="character" w:customStyle="1" w:styleId="AsuntodelcomentarioCar">
    <w:name w:val="Asunto del comentario Car"/>
    <w:basedOn w:val="TextocomentarioCar"/>
    <w:link w:val="Asuntodelcomentario"/>
    <w:uiPriority w:val="99"/>
    <w:semiHidden/>
    <w:rsid w:val="00405B9D"/>
    <w:rPr>
      <w:rFonts w:ascii="Calibri" w:eastAsia="Arial" w:hAnsi="Calibri" w:cs="Arial"/>
      <w:b/>
      <w:bCs/>
      <w:lang w:val="es-ES_tradnl" w:bidi="es-ES"/>
    </w:rPr>
  </w:style>
  <w:style w:type="paragraph" w:styleId="Revisin">
    <w:name w:val="Revision"/>
    <w:hidden/>
    <w:uiPriority w:val="99"/>
    <w:semiHidden/>
    <w:rsid w:val="00D423E3"/>
    <w:rPr>
      <w:rFonts w:ascii="Calibri" w:hAnsi="Calibri"/>
      <w:sz w:val="24"/>
      <w:lang w:val="es-ES_tradnl"/>
    </w:rPr>
  </w:style>
  <w:style w:type="paragraph" w:styleId="NormalWeb">
    <w:name w:val="Normal (Web)"/>
    <w:basedOn w:val="Normal"/>
    <w:uiPriority w:val="99"/>
    <w:semiHidden/>
    <w:unhideWhenUsed/>
    <w:rsid w:val="004624BC"/>
    <w:pPr>
      <w:spacing w:before="100" w:beforeAutospacing="1" w:after="142" w:line="276" w:lineRule="auto"/>
    </w:pPr>
    <w:rPr>
      <w:rFonts w:ascii="Times New Roman" w:hAnsi="Times New Roman"/>
      <w:szCs w:val="24"/>
    </w:rPr>
  </w:style>
  <w:style w:type="paragraph" w:customStyle="1" w:styleId="PARRAFOContenido">
    <w:name w:val="PARRAFO Contenido"/>
    <w:basedOn w:val="Normal"/>
    <w:link w:val="PARRAFOContenidoCar"/>
    <w:qFormat/>
    <w:rsid w:val="00486095"/>
    <w:pPr>
      <w:spacing w:after="120"/>
      <w:ind w:firstLine="284"/>
      <w:jc w:val="both"/>
    </w:pPr>
    <w:rPr>
      <w:rFonts w:cs="Calibri"/>
      <w:szCs w:val="24"/>
      <w:lang w:eastAsia="x-none"/>
    </w:rPr>
  </w:style>
  <w:style w:type="character" w:customStyle="1" w:styleId="PARRAFOContenidoCar">
    <w:name w:val="PARRAFO Contenido Car"/>
    <w:basedOn w:val="Fuentedeprrafopredeter"/>
    <w:link w:val="PARRAFOContenido"/>
    <w:rsid w:val="00486095"/>
    <w:rPr>
      <w:rFonts w:ascii="Calibri" w:hAnsi="Calibri" w:cs="Calibri"/>
      <w:sz w:val="24"/>
      <w:szCs w:val="24"/>
      <w:lang w:val="es-ES_tradnl" w:eastAsia="x-none"/>
    </w:rPr>
  </w:style>
  <w:style w:type="paragraph" w:customStyle="1" w:styleId="Default">
    <w:name w:val="Default"/>
    <w:rsid w:val="0069298E"/>
    <w:pPr>
      <w:autoSpaceDE w:val="0"/>
      <w:autoSpaceDN w:val="0"/>
      <w:adjustRightInd w:val="0"/>
    </w:pPr>
    <w:rPr>
      <w:rFonts w:ascii="Calibri" w:hAnsi="Calibri" w:cs="Calibri"/>
      <w:color w:val="000000"/>
      <w:sz w:val="24"/>
      <w:szCs w:val="24"/>
    </w:rPr>
  </w:style>
  <w:style w:type="paragraph" w:styleId="Textonotapie">
    <w:name w:val="footnote text"/>
    <w:basedOn w:val="Normal"/>
    <w:link w:val="TextonotapieCar"/>
    <w:uiPriority w:val="99"/>
    <w:semiHidden/>
    <w:unhideWhenUsed/>
    <w:rsid w:val="0029388C"/>
    <w:rPr>
      <w:sz w:val="20"/>
    </w:rPr>
  </w:style>
  <w:style w:type="character" w:customStyle="1" w:styleId="TextonotapieCar">
    <w:name w:val="Texto nota pie Car"/>
    <w:basedOn w:val="Fuentedeprrafopredeter"/>
    <w:link w:val="Textonotapie"/>
    <w:uiPriority w:val="99"/>
    <w:semiHidden/>
    <w:rsid w:val="0029388C"/>
    <w:rPr>
      <w:rFonts w:ascii="Calibri" w:hAnsi="Calibri"/>
      <w:lang w:val="es-ES_tradnl"/>
    </w:rPr>
  </w:style>
  <w:style w:type="character" w:styleId="Refdenotaalpie">
    <w:name w:val="footnote reference"/>
    <w:basedOn w:val="Fuentedeprrafopredeter"/>
    <w:uiPriority w:val="99"/>
    <w:semiHidden/>
    <w:unhideWhenUsed/>
    <w:rsid w:val="0029388C"/>
    <w:rPr>
      <w:vertAlign w:val="superscript"/>
    </w:rPr>
  </w:style>
  <w:style w:type="paragraph" w:customStyle="1" w:styleId="Titulo2">
    <w:name w:val="Titulo 2"/>
    <w:basedOn w:val="Ttulo2"/>
    <w:uiPriority w:val="99"/>
    <w:qFormat/>
    <w:rsid w:val="002E0292"/>
    <w:pPr>
      <w:spacing w:after="0"/>
    </w:pPr>
    <w:rPr>
      <w:rFonts w:ascii="Arial" w:eastAsia="Times New Roman" w:hAnsi="Arial"/>
      <w:iCs w:val="0"/>
      <w:caps/>
      <w:color w:val="auto"/>
      <w:kern w:val="32"/>
      <w:sz w:val="24"/>
      <w:szCs w:val="20"/>
      <w:lang w:val="x-none"/>
    </w:rPr>
  </w:style>
  <w:style w:type="paragraph" w:styleId="Citadestacada">
    <w:name w:val="Intense Quote"/>
    <w:basedOn w:val="Normal"/>
    <w:next w:val="Normal"/>
    <w:link w:val="CitadestacadaCar"/>
    <w:uiPriority w:val="30"/>
    <w:qFormat/>
    <w:rsid w:val="0020312F"/>
    <w:pPr>
      <w:pBdr>
        <w:top w:val="single" w:sz="4" w:space="10" w:color="5B9BD5" w:themeColor="accent1"/>
        <w:bottom w:val="single" w:sz="4" w:space="10" w:color="5B9BD5" w:themeColor="accent1"/>
      </w:pBdr>
      <w:spacing w:before="360" w:after="360"/>
      <w:ind w:left="862" w:right="862"/>
      <w:contextualSpacing/>
      <w:jc w:val="both"/>
    </w:pPr>
    <w:rPr>
      <w:i/>
      <w:iCs/>
      <w:color w:val="5B9BD5" w:themeColor="accent1"/>
    </w:rPr>
  </w:style>
  <w:style w:type="character" w:customStyle="1" w:styleId="CitadestacadaCar">
    <w:name w:val="Cita destacada Car"/>
    <w:basedOn w:val="Fuentedeprrafopredeter"/>
    <w:link w:val="Citadestacada"/>
    <w:uiPriority w:val="30"/>
    <w:rsid w:val="0020312F"/>
    <w:rPr>
      <w:rFonts w:ascii="Calibri" w:hAnsi="Calibri"/>
      <w:i/>
      <w:iCs/>
      <w:color w:val="5B9BD5" w:themeColor="accent1"/>
      <w:sz w:val="24"/>
      <w:lang w:val="es-ES_tradnl"/>
    </w:rPr>
  </w:style>
  <w:style w:type="paragraph" w:styleId="Cita">
    <w:name w:val="Quote"/>
    <w:basedOn w:val="Normal"/>
    <w:next w:val="Normal"/>
    <w:link w:val="CitaCar"/>
    <w:uiPriority w:val="29"/>
    <w:qFormat/>
    <w:rsid w:val="00F42ACE"/>
    <w:pPr>
      <w:spacing w:before="200" w:after="160"/>
      <w:ind w:left="864" w:right="864"/>
      <w:jc w:val="center"/>
    </w:pPr>
    <w:rPr>
      <w:i/>
      <w:iCs/>
      <w:color w:val="404040" w:themeColor="text1" w:themeTint="BF"/>
    </w:rPr>
  </w:style>
  <w:style w:type="character" w:customStyle="1" w:styleId="CitaCar">
    <w:name w:val="Cita Car"/>
    <w:basedOn w:val="Fuentedeprrafopredeter"/>
    <w:link w:val="Cita"/>
    <w:uiPriority w:val="29"/>
    <w:rsid w:val="00F42ACE"/>
    <w:rPr>
      <w:rFonts w:ascii="Calibri" w:hAnsi="Calibri"/>
      <w:i/>
      <w:iCs/>
      <w:color w:val="404040" w:themeColor="text1" w:themeTint="BF"/>
      <w:sz w:val="24"/>
      <w:lang w:val="es-ES_tradnl"/>
    </w:rPr>
  </w:style>
  <w:style w:type="character" w:customStyle="1" w:styleId="PrrafodelistaCar">
    <w:name w:val="Párrafo de lista Car"/>
    <w:aliases w:val="Párrafo sin sangría Car"/>
    <w:basedOn w:val="Fuentedeprrafopredeter"/>
    <w:link w:val="Prrafodelista"/>
    <w:uiPriority w:val="34"/>
    <w:locked/>
    <w:rsid w:val="00886566"/>
    <w:rPr>
      <w:rFonts w:ascii="Calibri" w:hAnsi="Calibri"/>
      <w:sz w:val="24"/>
    </w:rPr>
  </w:style>
  <w:style w:type="paragraph" w:customStyle="1" w:styleId="Normal2">
    <w:name w:val="Normal 2"/>
    <w:basedOn w:val="Normal"/>
    <w:link w:val="Normal2Car"/>
    <w:qFormat/>
    <w:rsid w:val="00886566"/>
    <w:pPr>
      <w:spacing w:after="120" w:line="312" w:lineRule="auto"/>
      <w:ind w:left="426"/>
      <w:jc w:val="both"/>
    </w:pPr>
    <w:rPr>
      <w:rFonts w:ascii="Calibri Light" w:eastAsia="Calibri" w:hAnsi="Calibri Light"/>
      <w:color w:val="404040"/>
      <w:sz w:val="20"/>
      <w:lang w:val="en-US" w:eastAsia="en-US"/>
    </w:rPr>
  </w:style>
  <w:style w:type="character" w:customStyle="1" w:styleId="Normal2Car">
    <w:name w:val="Normal 2 Car"/>
    <w:basedOn w:val="Fuentedeprrafopredeter"/>
    <w:link w:val="Normal2"/>
    <w:rsid w:val="00886566"/>
    <w:rPr>
      <w:rFonts w:ascii="Calibri Light" w:eastAsia="Calibri" w:hAnsi="Calibri Light"/>
      <w:color w:val="40404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1883216">
      <w:bodyDiv w:val="1"/>
      <w:marLeft w:val="0"/>
      <w:marRight w:val="0"/>
      <w:marTop w:val="0"/>
      <w:marBottom w:val="0"/>
      <w:divBdr>
        <w:top w:val="none" w:sz="0" w:space="0" w:color="auto"/>
        <w:left w:val="none" w:sz="0" w:space="0" w:color="auto"/>
        <w:bottom w:val="none" w:sz="0" w:space="0" w:color="auto"/>
        <w:right w:val="none" w:sz="0" w:space="0" w:color="auto"/>
      </w:divBdr>
    </w:div>
    <w:div w:id="379474783">
      <w:bodyDiv w:val="1"/>
      <w:marLeft w:val="0"/>
      <w:marRight w:val="0"/>
      <w:marTop w:val="0"/>
      <w:marBottom w:val="0"/>
      <w:divBdr>
        <w:top w:val="none" w:sz="0" w:space="0" w:color="auto"/>
        <w:left w:val="none" w:sz="0" w:space="0" w:color="auto"/>
        <w:bottom w:val="none" w:sz="0" w:space="0" w:color="auto"/>
        <w:right w:val="none" w:sz="0" w:space="0" w:color="auto"/>
      </w:divBdr>
      <w:divsChild>
        <w:div w:id="626357031">
          <w:marLeft w:val="0"/>
          <w:marRight w:val="0"/>
          <w:marTop w:val="120"/>
          <w:marBottom w:val="120"/>
          <w:divBdr>
            <w:top w:val="none" w:sz="0" w:space="0" w:color="auto"/>
            <w:left w:val="none" w:sz="0" w:space="0" w:color="auto"/>
            <w:bottom w:val="none" w:sz="0" w:space="0" w:color="auto"/>
            <w:right w:val="none" w:sz="0" w:space="0" w:color="auto"/>
          </w:divBdr>
        </w:div>
        <w:div w:id="1041587513">
          <w:marLeft w:val="0"/>
          <w:marRight w:val="0"/>
          <w:marTop w:val="120"/>
          <w:marBottom w:val="120"/>
          <w:divBdr>
            <w:top w:val="none" w:sz="0" w:space="0" w:color="auto"/>
            <w:left w:val="none" w:sz="0" w:space="0" w:color="auto"/>
            <w:bottom w:val="none" w:sz="0" w:space="0" w:color="auto"/>
            <w:right w:val="none" w:sz="0" w:space="0" w:color="auto"/>
          </w:divBdr>
        </w:div>
        <w:div w:id="1873028690">
          <w:marLeft w:val="0"/>
          <w:marRight w:val="0"/>
          <w:marTop w:val="120"/>
          <w:marBottom w:val="120"/>
          <w:divBdr>
            <w:top w:val="none" w:sz="0" w:space="0" w:color="auto"/>
            <w:left w:val="none" w:sz="0" w:space="0" w:color="auto"/>
            <w:bottom w:val="none" w:sz="0" w:space="0" w:color="auto"/>
            <w:right w:val="none" w:sz="0" w:space="0" w:color="auto"/>
          </w:divBdr>
        </w:div>
        <w:div w:id="403142053">
          <w:marLeft w:val="0"/>
          <w:marRight w:val="0"/>
          <w:marTop w:val="120"/>
          <w:marBottom w:val="120"/>
          <w:divBdr>
            <w:top w:val="none" w:sz="0" w:space="0" w:color="auto"/>
            <w:left w:val="none" w:sz="0" w:space="0" w:color="auto"/>
            <w:bottom w:val="none" w:sz="0" w:space="0" w:color="auto"/>
            <w:right w:val="none" w:sz="0" w:space="0" w:color="auto"/>
          </w:divBdr>
        </w:div>
        <w:div w:id="142621118">
          <w:marLeft w:val="0"/>
          <w:marRight w:val="0"/>
          <w:marTop w:val="120"/>
          <w:marBottom w:val="120"/>
          <w:divBdr>
            <w:top w:val="none" w:sz="0" w:space="0" w:color="auto"/>
            <w:left w:val="none" w:sz="0" w:space="0" w:color="auto"/>
            <w:bottom w:val="none" w:sz="0" w:space="0" w:color="auto"/>
            <w:right w:val="none" w:sz="0" w:space="0" w:color="auto"/>
          </w:divBdr>
        </w:div>
        <w:div w:id="733049606">
          <w:marLeft w:val="0"/>
          <w:marRight w:val="0"/>
          <w:marTop w:val="120"/>
          <w:marBottom w:val="120"/>
          <w:divBdr>
            <w:top w:val="none" w:sz="0" w:space="0" w:color="auto"/>
            <w:left w:val="none" w:sz="0" w:space="0" w:color="auto"/>
            <w:bottom w:val="none" w:sz="0" w:space="0" w:color="auto"/>
            <w:right w:val="none" w:sz="0" w:space="0" w:color="auto"/>
          </w:divBdr>
        </w:div>
        <w:div w:id="2095201987">
          <w:marLeft w:val="0"/>
          <w:marRight w:val="0"/>
          <w:marTop w:val="120"/>
          <w:marBottom w:val="120"/>
          <w:divBdr>
            <w:top w:val="none" w:sz="0" w:space="0" w:color="auto"/>
            <w:left w:val="none" w:sz="0" w:space="0" w:color="auto"/>
            <w:bottom w:val="none" w:sz="0" w:space="0" w:color="auto"/>
            <w:right w:val="none" w:sz="0" w:space="0" w:color="auto"/>
          </w:divBdr>
        </w:div>
        <w:div w:id="1589195797">
          <w:marLeft w:val="0"/>
          <w:marRight w:val="0"/>
          <w:marTop w:val="120"/>
          <w:marBottom w:val="120"/>
          <w:divBdr>
            <w:top w:val="none" w:sz="0" w:space="0" w:color="auto"/>
            <w:left w:val="none" w:sz="0" w:space="0" w:color="auto"/>
            <w:bottom w:val="none" w:sz="0" w:space="0" w:color="auto"/>
            <w:right w:val="none" w:sz="0" w:space="0" w:color="auto"/>
          </w:divBdr>
        </w:div>
      </w:divsChild>
    </w:div>
    <w:div w:id="527378485">
      <w:bodyDiv w:val="1"/>
      <w:marLeft w:val="0"/>
      <w:marRight w:val="0"/>
      <w:marTop w:val="0"/>
      <w:marBottom w:val="0"/>
      <w:divBdr>
        <w:top w:val="none" w:sz="0" w:space="0" w:color="auto"/>
        <w:left w:val="none" w:sz="0" w:space="0" w:color="auto"/>
        <w:bottom w:val="none" w:sz="0" w:space="0" w:color="auto"/>
        <w:right w:val="none" w:sz="0" w:space="0" w:color="auto"/>
      </w:divBdr>
    </w:div>
    <w:div w:id="600455523">
      <w:bodyDiv w:val="1"/>
      <w:marLeft w:val="0"/>
      <w:marRight w:val="0"/>
      <w:marTop w:val="0"/>
      <w:marBottom w:val="0"/>
      <w:divBdr>
        <w:top w:val="none" w:sz="0" w:space="0" w:color="auto"/>
        <w:left w:val="none" w:sz="0" w:space="0" w:color="auto"/>
        <w:bottom w:val="none" w:sz="0" w:space="0" w:color="auto"/>
        <w:right w:val="none" w:sz="0" w:space="0" w:color="auto"/>
      </w:divBdr>
      <w:divsChild>
        <w:div w:id="449667375">
          <w:marLeft w:val="0"/>
          <w:marRight w:val="0"/>
          <w:marTop w:val="120"/>
          <w:marBottom w:val="120"/>
          <w:divBdr>
            <w:top w:val="none" w:sz="0" w:space="0" w:color="auto"/>
            <w:left w:val="none" w:sz="0" w:space="0" w:color="auto"/>
            <w:bottom w:val="none" w:sz="0" w:space="0" w:color="auto"/>
            <w:right w:val="none" w:sz="0" w:space="0" w:color="auto"/>
          </w:divBdr>
        </w:div>
        <w:div w:id="1328434083">
          <w:marLeft w:val="662"/>
          <w:marRight w:val="0"/>
          <w:marTop w:val="120"/>
          <w:marBottom w:val="120"/>
          <w:divBdr>
            <w:top w:val="none" w:sz="0" w:space="0" w:color="auto"/>
            <w:left w:val="none" w:sz="0" w:space="0" w:color="auto"/>
            <w:bottom w:val="none" w:sz="0" w:space="0" w:color="auto"/>
            <w:right w:val="none" w:sz="0" w:space="0" w:color="auto"/>
          </w:divBdr>
        </w:div>
        <w:div w:id="2031713687">
          <w:marLeft w:val="720"/>
          <w:marRight w:val="0"/>
          <w:marTop w:val="0"/>
          <w:marBottom w:val="120"/>
          <w:divBdr>
            <w:top w:val="none" w:sz="0" w:space="0" w:color="auto"/>
            <w:left w:val="none" w:sz="0" w:space="0" w:color="auto"/>
            <w:bottom w:val="none" w:sz="0" w:space="0" w:color="auto"/>
            <w:right w:val="none" w:sz="0" w:space="0" w:color="auto"/>
          </w:divBdr>
        </w:div>
        <w:div w:id="972754548">
          <w:marLeft w:val="720"/>
          <w:marRight w:val="0"/>
          <w:marTop w:val="0"/>
          <w:marBottom w:val="120"/>
          <w:divBdr>
            <w:top w:val="none" w:sz="0" w:space="0" w:color="auto"/>
            <w:left w:val="none" w:sz="0" w:space="0" w:color="auto"/>
            <w:bottom w:val="none" w:sz="0" w:space="0" w:color="auto"/>
            <w:right w:val="none" w:sz="0" w:space="0" w:color="auto"/>
          </w:divBdr>
        </w:div>
        <w:div w:id="1715276256">
          <w:marLeft w:val="662"/>
          <w:marRight w:val="0"/>
          <w:marTop w:val="120"/>
          <w:marBottom w:val="120"/>
          <w:divBdr>
            <w:top w:val="none" w:sz="0" w:space="0" w:color="auto"/>
            <w:left w:val="none" w:sz="0" w:space="0" w:color="auto"/>
            <w:bottom w:val="none" w:sz="0" w:space="0" w:color="auto"/>
            <w:right w:val="none" w:sz="0" w:space="0" w:color="auto"/>
          </w:divBdr>
        </w:div>
        <w:div w:id="1128470487">
          <w:marLeft w:val="662"/>
          <w:marRight w:val="0"/>
          <w:marTop w:val="120"/>
          <w:marBottom w:val="120"/>
          <w:divBdr>
            <w:top w:val="none" w:sz="0" w:space="0" w:color="auto"/>
            <w:left w:val="none" w:sz="0" w:space="0" w:color="auto"/>
            <w:bottom w:val="none" w:sz="0" w:space="0" w:color="auto"/>
            <w:right w:val="none" w:sz="0" w:space="0" w:color="auto"/>
          </w:divBdr>
        </w:div>
      </w:divsChild>
    </w:div>
    <w:div w:id="803888435">
      <w:bodyDiv w:val="1"/>
      <w:marLeft w:val="0"/>
      <w:marRight w:val="0"/>
      <w:marTop w:val="0"/>
      <w:marBottom w:val="0"/>
      <w:divBdr>
        <w:top w:val="none" w:sz="0" w:space="0" w:color="auto"/>
        <w:left w:val="none" w:sz="0" w:space="0" w:color="auto"/>
        <w:bottom w:val="none" w:sz="0" w:space="0" w:color="auto"/>
        <w:right w:val="none" w:sz="0" w:space="0" w:color="auto"/>
      </w:divBdr>
    </w:div>
    <w:div w:id="811557297">
      <w:bodyDiv w:val="1"/>
      <w:marLeft w:val="0"/>
      <w:marRight w:val="0"/>
      <w:marTop w:val="0"/>
      <w:marBottom w:val="0"/>
      <w:divBdr>
        <w:top w:val="none" w:sz="0" w:space="0" w:color="auto"/>
        <w:left w:val="none" w:sz="0" w:space="0" w:color="auto"/>
        <w:bottom w:val="none" w:sz="0" w:space="0" w:color="auto"/>
        <w:right w:val="none" w:sz="0" w:space="0" w:color="auto"/>
      </w:divBdr>
      <w:divsChild>
        <w:div w:id="925114021">
          <w:marLeft w:val="0"/>
          <w:marRight w:val="0"/>
          <w:marTop w:val="120"/>
          <w:marBottom w:val="120"/>
          <w:divBdr>
            <w:top w:val="none" w:sz="0" w:space="0" w:color="auto"/>
            <w:left w:val="none" w:sz="0" w:space="0" w:color="auto"/>
            <w:bottom w:val="none" w:sz="0" w:space="0" w:color="auto"/>
            <w:right w:val="none" w:sz="0" w:space="0" w:color="auto"/>
          </w:divBdr>
        </w:div>
      </w:divsChild>
    </w:div>
    <w:div w:id="818494939">
      <w:bodyDiv w:val="1"/>
      <w:marLeft w:val="0"/>
      <w:marRight w:val="0"/>
      <w:marTop w:val="0"/>
      <w:marBottom w:val="0"/>
      <w:divBdr>
        <w:top w:val="none" w:sz="0" w:space="0" w:color="auto"/>
        <w:left w:val="none" w:sz="0" w:space="0" w:color="auto"/>
        <w:bottom w:val="none" w:sz="0" w:space="0" w:color="auto"/>
        <w:right w:val="none" w:sz="0" w:space="0" w:color="auto"/>
      </w:divBdr>
    </w:div>
    <w:div w:id="1057898628">
      <w:bodyDiv w:val="1"/>
      <w:marLeft w:val="0"/>
      <w:marRight w:val="0"/>
      <w:marTop w:val="0"/>
      <w:marBottom w:val="0"/>
      <w:divBdr>
        <w:top w:val="none" w:sz="0" w:space="0" w:color="auto"/>
        <w:left w:val="none" w:sz="0" w:space="0" w:color="auto"/>
        <w:bottom w:val="none" w:sz="0" w:space="0" w:color="auto"/>
        <w:right w:val="none" w:sz="0" w:space="0" w:color="auto"/>
      </w:divBdr>
    </w:div>
    <w:div w:id="1061638953">
      <w:bodyDiv w:val="1"/>
      <w:marLeft w:val="0"/>
      <w:marRight w:val="0"/>
      <w:marTop w:val="0"/>
      <w:marBottom w:val="0"/>
      <w:divBdr>
        <w:top w:val="none" w:sz="0" w:space="0" w:color="auto"/>
        <w:left w:val="none" w:sz="0" w:space="0" w:color="auto"/>
        <w:bottom w:val="none" w:sz="0" w:space="0" w:color="auto"/>
        <w:right w:val="none" w:sz="0" w:space="0" w:color="auto"/>
      </w:divBdr>
    </w:div>
    <w:div w:id="1300919935">
      <w:bodyDiv w:val="1"/>
      <w:marLeft w:val="0"/>
      <w:marRight w:val="0"/>
      <w:marTop w:val="0"/>
      <w:marBottom w:val="0"/>
      <w:divBdr>
        <w:top w:val="none" w:sz="0" w:space="0" w:color="auto"/>
        <w:left w:val="none" w:sz="0" w:space="0" w:color="auto"/>
        <w:bottom w:val="none" w:sz="0" w:space="0" w:color="auto"/>
        <w:right w:val="none" w:sz="0" w:space="0" w:color="auto"/>
      </w:divBdr>
    </w:div>
    <w:div w:id="1465467870">
      <w:bodyDiv w:val="1"/>
      <w:marLeft w:val="0"/>
      <w:marRight w:val="0"/>
      <w:marTop w:val="0"/>
      <w:marBottom w:val="0"/>
      <w:divBdr>
        <w:top w:val="none" w:sz="0" w:space="0" w:color="auto"/>
        <w:left w:val="none" w:sz="0" w:space="0" w:color="auto"/>
        <w:bottom w:val="none" w:sz="0" w:space="0" w:color="auto"/>
        <w:right w:val="none" w:sz="0" w:space="0" w:color="auto"/>
      </w:divBdr>
    </w:div>
    <w:div w:id="1562594719">
      <w:bodyDiv w:val="1"/>
      <w:marLeft w:val="0"/>
      <w:marRight w:val="0"/>
      <w:marTop w:val="0"/>
      <w:marBottom w:val="0"/>
      <w:divBdr>
        <w:top w:val="none" w:sz="0" w:space="0" w:color="auto"/>
        <w:left w:val="none" w:sz="0" w:space="0" w:color="auto"/>
        <w:bottom w:val="none" w:sz="0" w:space="0" w:color="auto"/>
        <w:right w:val="none" w:sz="0" w:space="0" w:color="auto"/>
      </w:divBdr>
    </w:div>
    <w:div w:id="1593470742">
      <w:bodyDiv w:val="1"/>
      <w:marLeft w:val="0"/>
      <w:marRight w:val="0"/>
      <w:marTop w:val="0"/>
      <w:marBottom w:val="0"/>
      <w:divBdr>
        <w:top w:val="none" w:sz="0" w:space="0" w:color="auto"/>
        <w:left w:val="none" w:sz="0" w:space="0" w:color="auto"/>
        <w:bottom w:val="none" w:sz="0" w:space="0" w:color="auto"/>
        <w:right w:val="none" w:sz="0" w:space="0" w:color="auto"/>
      </w:divBdr>
    </w:div>
    <w:div w:id="1677150301">
      <w:bodyDiv w:val="1"/>
      <w:marLeft w:val="0"/>
      <w:marRight w:val="0"/>
      <w:marTop w:val="0"/>
      <w:marBottom w:val="0"/>
      <w:divBdr>
        <w:top w:val="none" w:sz="0" w:space="0" w:color="auto"/>
        <w:left w:val="none" w:sz="0" w:space="0" w:color="auto"/>
        <w:bottom w:val="none" w:sz="0" w:space="0" w:color="auto"/>
        <w:right w:val="none" w:sz="0" w:space="0" w:color="auto"/>
      </w:divBdr>
    </w:div>
    <w:div w:id="1687436411">
      <w:bodyDiv w:val="1"/>
      <w:marLeft w:val="0"/>
      <w:marRight w:val="0"/>
      <w:marTop w:val="0"/>
      <w:marBottom w:val="0"/>
      <w:divBdr>
        <w:top w:val="none" w:sz="0" w:space="0" w:color="auto"/>
        <w:left w:val="none" w:sz="0" w:space="0" w:color="auto"/>
        <w:bottom w:val="none" w:sz="0" w:space="0" w:color="auto"/>
        <w:right w:val="none" w:sz="0" w:space="0" w:color="auto"/>
      </w:divBdr>
    </w:div>
    <w:div w:id="1758625108">
      <w:bodyDiv w:val="1"/>
      <w:marLeft w:val="0"/>
      <w:marRight w:val="0"/>
      <w:marTop w:val="0"/>
      <w:marBottom w:val="0"/>
      <w:divBdr>
        <w:top w:val="none" w:sz="0" w:space="0" w:color="auto"/>
        <w:left w:val="none" w:sz="0" w:space="0" w:color="auto"/>
        <w:bottom w:val="none" w:sz="0" w:space="0" w:color="auto"/>
        <w:right w:val="none" w:sz="0" w:space="0" w:color="auto"/>
      </w:divBdr>
      <w:divsChild>
        <w:div w:id="2040667544">
          <w:marLeft w:val="0"/>
          <w:marRight w:val="0"/>
          <w:marTop w:val="120"/>
          <w:marBottom w:val="120"/>
          <w:divBdr>
            <w:top w:val="none" w:sz="0" w:space="0" w:color="auto"/>
            <w:left w:val="none" w:sz="0" w:space="0" w:color="auto"/>
            <w:bottom w:val="none" w:sz="0" w:space="0" w:color="auto"/>
            <w:right w:val="none" w:sz="0" w:space="0" w:color="auto"/>
          </w:divBdr>
        </w:div>
      </w:divsChild>
    </w:div>
    <w:div w:id="1923101580">
      <w:bodyDiv w:val="1"/>
      <w:marLeft w:val="0"/>
      <w:marRight w:val="0"/>
      <w:marTop w:val="0"/>
      <w:marBottom w:val="0"/>
      <w:divBdr>
        <w:top w:val="none" w:sz="0" w:space="0" w:color="auto"/>
        <w:left w:val="none" w:sz="0" w:space="0" w:color="auto"/>
        <w:bottom w:val="none" w:sz="0" w:space="0" w:color="auto"/>
        <w:right w:val="none" w:sz="0" w:space="0" w:color="auto"/>
      </w:divBdr>
    </w:div>
    <w:div w:id="1940288071">
      <w:bodyDiv w:val="1"/>
      <w:marLeft w:val="0"/>
      <w:marRight w:val="0"/>
      <w:marTop w:val="0"/>
      <w:marBottom w:val="0"/>
      <w:divBdr>
        <w:top w:val="none" w:sz="0" w:space="0" w:color="auto"/>
        <w:left w:val="none" w:sz="0" w:space="0" w:color="auto"/>
        <w:bottom w:val="none" w:sz="0" w:space="0" w:color="auto"/>
        <w:right w:val="none" w:sz="0" w:space="0" w:color="auto"/>
      </w:divBdr>
    </w:div>
    <w:div w:id="1941251348">
      <w:bodyDiv w:val="1"/>
      <w:marLeft w:val="0"/>
      <w:marRight w:val="0"/>
      <w:marTop w:val="0"/>
      <w:marBottom w:val="0"/>
      <w:divBdr>
        <w:top w:val="none" w:sz="0" w:space="0" w:color="auto"/>
        <w:left w:val="none" w:sz="0" w:space="0" w:color="auto"/>
        <w:bottom w:val="none" w:sz="0" w:space="0" w:color="auto"/>
        <w:right w:val="none" w:sz="0" w:space="0" w:color="auto"/>
      </w:divBdr>
      <w:divsChild>
        <w:div w:id="1119568855">
          <w:marLeft w:val="0"/>
          <w:marRight w:val="0"/>
          <w:marTop w:val="0"/>
          <w:marBottom w:val="0"/>
          <w:divBdr>
            <w:top w:val="none" w:sz="0" w:space="0" w:color="auto"/>
            <w:left w:val="none" w:sz="0" w:space="0" w:color="auto"/>
            <w:bottom w:val="none" w:sz="0" w:space="0" w:color="auto"/>
            <w:right w:val="none" w:sz="0" w:space="0" w:color="auto"/>
          </w:divBdr>
        </w:div>
        <w:div w:id="10443332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3.xml.rels><?xml version="1.0" encoding="UTF-8" standalone="yes"?>
<Relationships xmlns="http://schemas.openxmlformats.org/package/2006/relationships"><Relationship Id="rId1" Type="http://schemas.openxmlformats.org/officeDocument/2006/relationships/image" Target="media/image6.jpe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F7397D-3655-4016-8AE6-C80911F04E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4672</Words>
  <Characters>25700</Characters>
  <Application>Microsoft Office Word</Application>
  <DocSecurity>0</DocSecurity>
  <Lines>214</Lines>
  <Paragraphs>60</Paragraphs>
  <ScaleCrop>false</ScaleCrop>
  <HeadingPairs>
    <vt:vector size="2" baseType="variant">
      <vt:variant>
        <vt:lpstr>Título</vt:lpstr>
      </vt:variant>
      <vt:variant>
        <vt:i4>1</vt:i4>
      </vt:variant>
    </vt:vector>
  </HeadingPairs>
  <TitlesOfParts>
    <vt:vector size="1" baseType="lpstr">
      <vt:lpstr/>
    </vt:vector>
  </TitlesOfParts>
  <LinksUpToDate>false</LinksUpToDate>
  <CharactersWithSpaces>30312</CharactersWithSpaces>
  <SharedDoc>false</SharedDoc>
  <HLinks>
    <vt:vector size="60" baseType="variant">
      <vt:variant>
        <vt:i4>1114163</vt:i4>
      </vt:variant>
      <vt:variant>
        <vt:i4>59</vt:i4>
      </vt:variant>
      <vt:variant>
        <vt:i4>0</vt:i4>
      </vt:variant>
      <vt:variant>
        <vt:i4>5</vt:i4>
      </vt:variant>
      <vt:variant>
        <vt:lpwstr/>
      </vt:variant>
      <vt:variant>
        <vt:lpwstr>_Toc474226154</vt:lpwstr>
      </vt:variant>
      <vt:variant>
        <vt:i4>1114163</vt:i4>
      </vt:variant>
      <vt:variant>
        <vt:i4>53</vt:i4>
      </vt:variant>
      <vt:variant>
        <vt:i4>0</vt:i4>
      </vt:variant>
      <vt:variant>
        <vt:i4>5</vt:i4>
      </vt:variant>
      <vt:variant>
        <vt:lpwstr/>
      </vt:variant>
      <vt:variant>
        <vt:lpwstr>_Toc474226153</vt:lpwstr>
      </vt:variant>
      <vt:variant>
        <vt:i4>1114163</vt:i4>
      </vt:variant>
      <vt:variant>
        <vt:i4>47</vt:i4>
      </vt:variant>
      <vt:variant>
        <vt:i4>0</vt:i4>
      </vt:variant>
      <vt:variant>
        <vt:i4>5</vt:i4>
      </vt:variant>
      <vt:variant>
        <vt:lpwstr/>
      </vt:variant>
      <vt:variant>
        <vt:lpwstr>_Toc474226152</vt:lpwstr>
      </vt:variant>
      <vt:variant>
        <vt:i4>1114163</vt:i4>
      </vt:variant>
      <vt:variant>
        <vt:i4>41</vt:i4>
      </vt:variant>
      <vt:variant>
        <vt:i4>0</vt:i4>
      </vt:variant>
      <vt:variant>
        <vt:i4>5</vt:i4>
      </vt:variant>
      <vt:variant>
        <vt:lpwstr/>
      </vt:variant>
      <vt:variant>
        <vt:lpwstr>_Toc474226151</vt:lpwstr>
      </vt:variant>
      <vt:variant>
        <vt:i4>1114163</vt:i4>
      </vt:variant>
      <vt:variant>
        <vt:i4>35</vt:i4>
      </vt:variant>
      <vt:variant>
        <vt:i4>0</vt:i4>
      </vt:variant>
      <vt:variant>
        <vt:i4>5</vt:i4>
      </vt:variant>
      <vt:variant>
        <vt:lpwstr/>
      </vt:variant>
      <vt:variant>
        <vt:lpwstr>_Toc474226150</vt:lpwstr>
      </vt:variant>
      <vt:variant>
        <vt:i4>1048627</vt:i4>
      </vt:variant>
      <vt:variant>
        <vt:i4>29</vt:i4>
      </vt:variant>
      <vt:variant>
        <vt:i4>0</vt:i4>
      </vt:variant>
      <vt:variant>
        <vt:i4>5</vt:i4>
      </vt:variant>
      <vt:variant>
        <vt:lpwstr/>
      </vt:variant>
      <vt:variant>
        <vt:lpwstr>_Toc474226149</vt:lpwstr>
      </vt:variant>
      <vt:variant>
        <vt:i4>1048627</vt:i4>
      </vt:variant>
      <vt:variant>
        <vt:i4>23</vt:i4>
      </vt:variant>
      <vt:variant>
        <vt:i4>0</vt:i4>
      </vt:variant>
      <vt:variant>
        <vt:i4>5</vt:i4>
      </vt:variant>
      <vt:variant>
        <vt:lpwstr/>
      </vt:variant>
      <vt:variant>
        <vt:lpwstr>_Toc474226148</vt:lpwstr>
      </vt:variant>
      <vt:variant>
        <vt:i4>1048627</vt:i4>
      </vt:variant>
      <vt:variant>
        <vt:i4>17</vt:i4>
      </vt:variant>
      <vt:variant>
        <vt:i4>0</vt:i4>
      </vt:variant>
      <vt:variant>
        <vt:i4>5</vt:i4>
      </vt:variant>
      <vt:variant>
        <vt:lpwstr/>
      </vt:variant>
      <vt:variant>
        <vt:lpwstr>_Toc474226147</vt:lpwstr>
      </vt:variant>
      <vt:variant>
        <vt:i4>1048627</vt:i4>
      </vt:variant>
      <vt:variant>
        <vt:i4>11</vt:i4>
      </vt:variant>
      <vt:variant>
        <vt:i4>0</vt:i4>
      </vt:variant>
      <vt:variant>
        <vt:i4>5</vt:i4>
      </vt:variant>
      <vt:variant>
        <vt:lpwstr/>
      </vt:variant>
      <vt:variant>
        <vt:lpwstr>_Toc474226146</vt:lpwstr>
      </vt:variant>
      <vt:variant>
        <vt:i4>1048627</vt:i4>
      </vt:variant>
      <vt:variant>
        <vt:i4>5</vt:i4>
      </vt:variant>
      <vt:variant>
        <vt:i4>0</vt:i4>
      </vt:variant>
      <vt:variant>
        <vt:i4>5</vt:i4>
      </vt:variant>
      <vt:variant>
        <vt:lpwstr/>
      </vt:variant>
      <vt:variant>
        <vt:lpwstr>_Toc474226145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2021-04-25T19:57:00Z</dcterms:created>
  <dcterms:modified xsi:type="dcterms:W3CDTF">2021-04-25T19:57:00Z</dcterms:modified>
</cp:coreProperties>
</file>